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62FF53" w14:textId="437E1AA9" w:rsidR="00541641" w:rsidRPr="00D8388D" w:rsidRDefault="00541641" w:rsidP="00541641">
      <w:pPr>
        <w:widowControl/>
        <w:tabs>
          <w:tab w:val="left" w:pos="1800"/>
          <w:tab w:val="center" w:pos="4536"/>
          <w:tab w:val="right" w:pos="9070"/>
        </w:tabs>
        <w:ind w:left="1800" w:hanging="1800"/>
        <w:jc w:val="left"/>
        <w:rPr>
          <w:rFonts w:ascii="Arial" w:eastAsia="Tahoma" w:hAnsi="Arial" w:cs="Arial"/>
          <w:b/>
          <w:bCs/>
          <w:i/>
          <w:kern w:val="0"/>
          <w:sz w:val="22"/>
          <w:szCs w:val="22"/>
        </w:rPr>
      </w:pPr>
      <w:bookmarkStart w:id="0" w:name="_Hlk92532984"/>
      <w:bookmarkStart w:id="1" w:name="_Hlk92532973"/>
      <w:bookmarkStart w:id="2" w:name="_Hlk92532926"/>
      <w:r w:rsidRPr="00D8388D">
        <w:rPr>
          <w:rFonts w:ascii="Arial" w:eastAsia="Tahoma" w:hAnsi="Arial" w:cs="Arial"/>
          <w:b/>
          <w:bCs/>
          <w:kern w:val="0"/>
          <w:sz w:val="22"/>
          <w:szCs w:val="22"/>
        </w:rPr>
        <w:t>3GPP TSG-RAN WG2 Meeting #</w:t>
      </w:r>
      <w:r w:rsidR="00B340CE">
        <w:rPr>
          <w:rFonts w:ascii="Arial" w:eastAsia="Tahoma" w:hAnsi="Arial" w:cs="Arial"/>
          <w:b/>
          <w:bCs/>
          <w:kern w:val="0"/>
          <w:sz w:val="22"/>
          <w:szCs w:val="22"/>
        </w:rPr>
        <w:t>121</w:t>
      </w:r>
      <w:r w:rsidRPr="00D8388D">
        <w:rPr>
          <w:rFonts w:ascii="Arial" w:eastAsia="Tahoma" w:hAnsi="Arial" w:cs="Arial"/>
          <w:b/>
          <w:bCs/>
          <w:kern w:val="0"/>
          <w:sz w:val="22"/>
          <w:szCs w:val="22"/>
        </w:rPr>
        <w:tab/>
      </w:r>
      <w:r w:rsidRPr="00D8388D">
        <w:rPr>
          <w:rFonts w:ascii="Arial" w:eastAsia="Tahoma" w:hAnsi="Arial" w:cs="Arial"/>
          <w:b/>
          <w:bCs/>
          <w:i/>
          <w:kern w:val="0"/>
          <w:sz w:val="22"/>
          <w:szCs w:val="22"/>
        </w:rPr>
        <w:tab/>
      </w:r>
      <w:r w:rsidR="0038530B" w:rsidRPr="00E267C2">
        <w:rPr>
          <w:rFonts w:ascii="Arial" w:eastAsia="Tahoma" w:hAnsi="Arial" w:cs="Arial"/>
          <w:b/>
          <w:bCs/>
          <w:kern w:val="0"/>
          <w:sz w:val="22"/>
          <w:szCs w:val="22"/>
        </w:rPr>
        <w:t>R2-2300343</w:t>
      </w:r>
    </w:p>
    <w:p w14:paraId="39EA01E6" w14:textId="4F202F8B" w:rsidR="00541641" w:rsidRDefault="0038530B" w:rsidP="00E07C12">
      <w:pPr>
        <w:widowControl/>
        <w:tabs>
          <w:tab w:val="left" w:pos="1800"/>
          <w:tab w:val="center" w:pos="4536"/>
          <w:tab w:val="right" w:pos="9070"/>
        </w:tabs>
        <w:ind w:left="1800" w:hanging="1800"/>
        <w:jc w:val="left"/>
        <w:rPr>
          <w:rFonts w:ascii="Arial" w:eastAsia="Tahoma" w:hAnsi="Arial" w:cs="Arial"/>
          <w:b/>
          <w:bCs/>
          <w:kern w:val="0"/>
          <w:sz w:val="22"/>
          <w:szCs w:val="22"/>
        </w:rPr>
      </w:pPr>
      <w:r>
        <w:rPr>
          <w:rFonts w:ascii="Arial" w:eastAsia="Tahoma" w:hAnsi="Arial" w:cs="Arial"/>
          <w:b/>
          <w:bCs/>
          <w:kern w:val="0"/>
          <w:sz w:val="22"/>
          <w:szCs w:val="22"/>
        </w:rPr>
        <w:t>Athens, Greece</w:t>
      </w:r>
      <w:r w:rsidR="00541641" w:rsidRPr="00D8388D">
        <w:rPr>
          <w:rFonts w:ascii="Arial" w:eastAsia="Tahoma" w:hAnsi="Arial" w:cs="Arial"/>
          <w:b/>
          <w:bCs/>
          <w:kern w:val="0"/>
          <w:sz w:val="22"/>
          <w:szCs w:val="22"/>
        </w:rPr>
        <w:t xml:space="preserve">, </w:t>
      </w:r>
      <w:r w:rsidR="00B340CE">
        <w:rPr>
          <w:rFonts w:ascii="Arial" w:eastAsia="Tahoma" w:hAnsi="Arial" w:cs="Arial"/>
          <w:b/>
          <w:bCs/>
          <w:kern w:val="0"/>
          <w:sz w:val="22"/>
          <w:szCs w:val="22"/>
        </w:rPr>
        <w:t>27</w:t>
      </w:r>
      <w:r w:rsidR="00541641" w:rsidRPr="00D8388D">
        <w:rPr>
          <w:rFonts w:ascii="Arial" w:eastAsia="Tahoma" w:hAnsi="Arial" w:cs="Arial"/>
          <w:b/>
          <w:bCs/>
          <w:kern w:val="0"/>
          <w:sz w:val="22"/>
          <w:szCs w:val="22"/>
        </w:rPr>
        <w:t xml:space="preserve"> </w:t>
      </w:r>
      <w:r w:rsidR="00B340CE" w:rsidRPr="0038530B">
        <w:rPr>
          <w:rFonts w:ascii="Arial" w:eastAsia="Tahoma" w:hAnsi="Arial" w:cs="Arial"/>
          <w:b/>
          <w:bCs/>
          <w:kern w:val="0"/>
          <w:sz w:val="22"/>
          <w:szCs w:val="22"/>
        </w:rPr>
        <w:t>Feb</w:t>
      </w:r>
      <w:r w:rsidR="00E07C12" w:rsidRPr="00E07C12">
        <w:rPr>
          <w:rFonts w:ascii="Arial" w:eastAsia="Tahoma" w:hAnsi="Arial" w:cs="Arial" w:hint="eastAsia"/>
          <w:b/>
          <w:bCs/>
          <w:kern w:val="0"/>
          <w:sz w:val="22"/>
          <w:szCs w:val="22"/>
        </w:rPr>
        <w:t>ruary</w:t>
      </w:r>
      <w:r w:rsidR="00A93A63">
        <w:rPr>
          <w:rFonts w:ascii="Arial" w:eastAsia="Tahoma" w:hAnsi="Arial" w:cs="Arial"/>
          <w:b/>
          <w:bCs/>
          <w:kern w:val="0"/>
          <w:sz w:val="22"/>
          <w:szCs w:val="22"/>
        </w:rPr>
        <w:t xml:space="preserve"> </w:t>
      </w:r>
      <w:r w:rsidR="00541641" w:rsidRPr="00D8388D">
        <w:rPr>
          <w:rFonts w:ascii="Arial" w:eastAsia="Tahoma" w:hAnsi="Arial" w:cs="Arial"/>
          <w:b/>
          <w:bCs/>
          <w:kern w:val="0"/>
          <w:sz w:val="22"/>
          <w:szCs w:val="22"/>
        </w:rPr>
        <w:t xml:space="preserve">– </w:t>
      </w:r>
      <w:r w:rsidR="00B340CE">
        <w:rPr>
          <w:rFonts w:ascii="Arial" w:eastAsia="Tahoma" w:hAnsi="Arial" w:cs="Arial"/>
          <w:b/>
          <w:bCs/>
          <w:kern w:val="0"/>
          <w:sz w:val="22"/>
          <w:szCs w:val="22"/>
        </w:rPr>
        <w:t>3 Mar</w:t>
      </w:r>
      <w:r w:rsidR="00E07C12">
        <w:rPr>
          <w:rFonts w:ascii="Arial" w:eastAsia="Tahoma" w:hAnsi="Arial" w:cs="Arial"/>
          <w:b/>
          <w:bCs/>
          <w:kern w:val="0"/>
          <w:sz w:val="22"/>
          <w:szCs w:val="22"/>
        </w:rPr>
        <w:t>ch</w:t>
      </w:r>
      <w:r w:rsidR="00541641" w:rsidRPr="00D8388D">
        <w:rPr>
          <w:rFonts w:ascii="Arial" w:eastAsia="Tahoma" w:hAnsi="Arial" w:cs="Arial"/>
          <w:b/>
          <w:bCs/>
          <w:kern w:val="0"/>
          <w:sz w:val="22"/>
          <w:szCs w:val="22"/>
        </w:rPr>
        <w:t xml:space="preserve">, </w:t>
      </w:r>
      <w:r w:rsidR="00A93A63">
        <w:rPr>
          <w:rFonts w:ascii="Arial" w:eastAsia="Tahoma" w:hAnsi="Arial" w:cs="Arial"/>
          <w:b/>
          <w:bCs/>
          <w:kern w:val="0"/>
          <w:sz w:val="22"/>
          <w:szCs w:val="22"/>
        </w:rPr>
        <w:t>202</w:t>
      </w:r>
      <w:r w:rsidR="00B340CE">
        <w:rPr>
          <w:rFonts w:ascii="Arial" w:eastAsia="Tahoma" w:hAnsi="Arial" w:cs="Arial"/>
          <w:b/>
          <w:bCs/>
          <w:kern w:val="0"/>
          <w:sz w:val="22"/>
          <w:szCs w:val="22"/>
        </w:rPr>
        <w:t>3</w:t>
      </w:r>
    </w:p>
    <w:p w14:paraId="2EFCE03C" w14:textId="77777777" w:rsidR="00E07C12" w:rsidRPr="00E07C12" w:rsidRDefault="00E07C12" w:rsidP="00E07C12">
      <w:pPr>
        <w:widowControl/>
        <w:tabs>
          <w:tab w:val="left" w:pos="1800"/>
          <w:tab w:val="center" w:pos="4536"/>
          <w:tab w:val="right" w:pos="9070"/>
        </w:tabs>
        <w:ind w:left="1800" w:hanging="1800"/>
        <w:jc w:val="left"/>
        <w:rPr>
          <w:rFonts w:ascii="Arial" w:hAnsi="Arial" w:cs="Arial"/>
          <w:b/>
          <w:bCs/>
          <w:kern w:val="0"/>
          <w:sz w:val="22"/>
          <w:szCs w:val="22"/>
        </w:rPr>
      </w:pPr>
    </w:p>
    <w:p w14:paraId="78B68DCC" w14:textId="77777777" w:rsidR="00541641" w:rsidRPr="00D8388D" w:rsidRDefault="00541641" w:rsidP="00541641">
      <w:pPr>
        <w:widowControl/>
        <w:tabs>
          <w:tab w:val="left" w:pos="1800"/>
          <w:tab w:val="right" w:pos="9072"/>
        </w:tabs>
        <w:ind w:left="1800" w:hanging="1800"/>
        <w:jc w:val="left"/>
        <w:rPr>
          <w:rFonts w:ascii="Arial" w:eastAsia="宋体" w:hAnsi="Arial" w:cs="Times New Roman"/>
          <w:b/>
          <w:kern w:val="0"/>
          <w:sz w:val="22"/>
          <w:szCs w:val="22"/>
        </w:rPr>
      </w:pPr>
      <w:bookmarkStart w:id="3" w:name="_Hlk92532994"/>
      <w:bookmarkStart w:id="4" w:name="_Hlk92533107"/>
      <w:bookmarkEnd w:id="0"/>
      <w:r w:rsidRPr="00D8388D">
        <w:rPr>
          <w:rFonts w:ascii="Arial" w:eastAsia="宋体" w:hAnsi="Arial" w:cs="Times New Roman"/>
          <w:b/>
          <w:kern w:val="0"/>
          <w:sz w:val="22"/>
          <w:szCs w:val="22"/>
        </w:rPr>
        <w:t>Source:</w:t>
      </w:r>
      <w:r w:rsidRPr="00D8388D">
        <w:rPr>
          <w:rFonts w:ascii="Arial" w:eastAsia="宋体" w:hAnsi="Arial" w:cs="Times New Roman"/>
          <w:b/>
          <w:kern w:val="0"/>
          <w:sz w:val="22"/>
          <w:szCs w:val="22"/>
        </w:rPr>
        <w:tab/>
      </w:r>
      <w:r w:rsidRPr="00D8388D">
        <w:rPr>
          <w:rFonts w:ascii="Arial" w:eastAsia="MS Mincho" w:hAnsi="Arial" w:cs="Times New Roman"/>
          <w:b/>
          <w:kern w:val="0"/>
          <w:sz w:val="22"/>
          <w:szCs w:val="22"/>
          <w:lang w:eastAsia="en-US"/>
        </w:rPr>
        <w:t>vivo</w:t>
      </w:r>
    </w:p>
    <w:bookmarkEnd w:id="3"/>
    <w:p w14:paraId="0E6AB523" w14:textId="2A91B8C9" w:rsidR="00541641" w:rsidRPr="00D8388D" w:rsidRDefault="00541641" w:rsidP="00541641">
      <w:pPr>
        <w:widowControl/>
        <w:tabs>
          <w:tab w:val="left" w:pos="1800"/>
          <w:tab w:val="center" w:pos="4536"/>
          <w:tab w:val="right" w:pos="9072"/>
        </w:tabs>
        <w:ind w:left="1798" w:hangingChars="814" w:hanging="1798"/>
        <w:jc w:val="left"/>
        <w:rPr>
          <w:rFonts w:ascii="Arial" w:eastAsia="MS Mincho" w:hAnsi="Arial" w:cs="Times New Roman"/>
          <w:b/>
          <w:kern w:val="0"/>
          <w:sz w:val="22"/>
          <w:szCs w:val="22"/>
          <w:lang w:eastAsia="en-US"/>
        </w:rPr>
      </w:pPr>
      <w:r w:rsidRPr="00D8388D">
        <w:rPr>
          <w:rFonts w:ascii="Arial" w:eastAsia="宋体" w:hAnsi="Arial" w:cs="Times New Roman"/>
          <w:b/>
          <w:kern w:val="0"/>
          <w:sz w:val="22"/>
          <w:szCs w:val="22"/>
        </w:rPr>
        <w:t>Title:</w:t>
      </w:r>
      <w:r w:rsidRPr="00D8388D">
        <w:rPr>
          <w:rFonts w:ascii="Arial" w:eastAsia="宋体" w:hAnsi="Arial" w:cs="Times New Roman"/>
          <w:b/>
          <w:kern w:val="0"/>
          <w:sz w:val="22"/>
          <w:szCs w:val="22"/>
        </w:rPr>
        <w:tab/>
      </w:r>
      <w:r w:rsidR="0038530B">
        <w:rPr>
          <w:rFonts w:ascii="Arial" w:eastAsia="宋体" w:hAnsi="Arial" w:cs="Times New Roman"/>
          <w:b/>
          <w:kern w:val="0"/>
          <w:sz w:val="22"/>
          <w:szCs w:val="22"/>
        </w:rPr>
        <w:t>Discussion on r</w:t>
      </w:r>
      <w:r w:rsidR="00B340CE" w:rsidRPr="00B340CE">
        <w:rPr>
          <w:rFonts w:ascii="Arial" w:eastAsia="宋体" w:hAnsi="Arial" w:cs="Times New Roman"/>
          <w:b/>
          <w:kern w:val="0"/>
          <w:sz w:val="22"/>
          <w:szCs w:val="22"/>
        </w:rPr>
        <w:t>emaining issues on CAPC</w:t>
      </w:r>
      <w:r w:rsidR="0038530B">
        <w:rPr>
          <w:rFonts w:ascii="Arial" w:eastAsia="宋体" w:hAnsi="Arial" w:cs="Times New Roman"/>
          <w:b/>
          <w:kern w:val="0"/>
          <w:sz w:val="22"/>
          <w:szCs w:val="22"/>
        </w:rPr>
        <w:t xml:space="preserve"> for SL-U</w:t>
      </w:r>
    </w:p>
    <w:p w14:paraId="3CFD7211" w14:textId="77777777" w:rsidR="00856210" w:rsidRPr="00D8388D" w:rsidRDefault="00856210" w:rsidP="00856210">
      <w:pPr>
        <w:widowControl/>
        <w:tabs>
          <w:tab w:val="left" w:pos="1800"/>
          <w:tab w:val="right" w:pos="9072"/>
        </w:tabs>
        <w:ind w:left="1798" w:hangingChars="814" w:hanging="1798"/>
        <w:jc w:val="left"/>
        <w:rPr>
          <w:rFonts w:ascii="Arial" w:eastAsia="宋体" w:hAnsi="Arial" w:cs="Times New Roman"/>
          <w:b/>
          <w:kern w:val="0"/>
          <w:sz w:val="22"/>
          <w:szCs w:val="22"/>
        </w:rPr>
      </w:pPr>
      <w:bookmarkStart w:id="5" w:name="_Hlk92532988"/>
      <w:bookmarkEnd w:id="1"/>
      <w:r w:rsidRPr="00D8388D">
        <w:rPr>
          <w:rFonts w:ascii="Arial" w:eastAsia="宋体" w:hAnsi="Arial" w:cs="Times New Roman"/>
          <w:b/>
          <w:kern w:val="0"/>
          <w:sz w:val="22"/>
          <w:szCs w:val="22"/>
        </w:rPr>
        <w:t>Agenda Item:</w:t>
      </w:r>
      <w:r w:rsidRPr="00D8388D">
        <w:rPr>
          <w:rFonts w:ascii="Arial" w:eastAsia="宋体" w:hAnsi="Arial" w:cs="Times New Roman"/>
          <w:b/>
          <w:kern w:val="0"/>
          <w:sz w:val="22"/>
          <w:szCs w:val="22"/>
        </w:rPr>
        <w:tab/>
      </w:r>
      <w:r>
        <w:rPr>
          <w:rFonts w:ascii="Arial" w:eastAsia="宋体" w:hAnsi="Arial" w:cs="Times New Roman"/>
          <w:b/>
          <w:kern w:val="0"/>
          <w:sz w:val="22"/>
          <w:szCs w:val="22"/>
        </w:rPr>
        <w:t>8.15.2</w:t>
      </w:r>
    </w:p>
    <w:bookmarkEnd w:id="5"/>
    <w:p w14:paraId="2EB3B417" w14:textId="77777777" w:rsidR="00541641" w:rsidRPr="00541641" w:rsidRDefault="00541641" w:rsidP="00541641">
      <w:pPr>
        <w:widowControl/>
        <w:tabs>
          <w:tab w:val="left" w:pos="1800"/>
          <w:tab w:val="center" w:pos="4536"/>
          <w:tab w:val="right" w:pos="9072"/>
        </w:tabs>
        <w:jc w:val="left"/>
        <w:rPr>
          <w:rFonts w:ascii="Arial" w:eastAsia="宋体" w:hAnsi="Arial" w:cs="Times New Roman"/>
          <w:b/>
          <w:kern w:val="0"/>
          <w:sz w:val="22"/>
          <w:szCs w:val="24"/>
        </w:rPr>
      </w:pPr>
      <w:r w:rsidRPr="00D8388D">
        <w:rPr>
          <w:rFonts w:ascii="Arial" w:eastAsia="宋体" w:hAnsi="Arial" w:cs="Times New Roman"/>
          <w:b/>
          <w:kern w:val="0"/>
          <w:sz w:val="22"/>
          <w:szCs w:val="22"/>
        </w:rPr>
        <w:t>Document for:</w:t>
      </w:r>
      <w:r w:rsidRPr="00D8388D">
        <w:rPr>
          <w:rFonts w:ascii="Arial" w:eastAsia="宋体" w:hAnsi="Arial" w:cs="Times New Roman"/>
          <w:b/>
          <w:kern w:val="0"/>
          <w:sz w:val="22"/>
          <w:szCs w:val="22"/>
        </w:rPr>
        <w:tab/>
        <w:t>Discussion and Decision</w:t>
      </w:r>
    </w:p>
    <w:bookmarkEnd w:id="2"/>
    <w:bookmarkEnd w:id="4"/>
    <w:p w14:paraId="2A15DB04" w14:textId="63CEA20D" w:rsidR="00541641" w:rsidRDefault="00541641" w:rsidP="00541641">
      <w:pPr>
        <w:pBdr>
          <w:bottom w:val="single" w:sz="12" w:space="1" w:color="auto"/>
        </w:pBdr>
      </w:pPr>
    </w:p>
    <w:p w14:paraId="6DACAADA" w14:textId="4EEA623E" w:rsidR="004D0653" w:rsidRDefault="00541641" w:rsidP="00541641">
      <w:pPr>
        <w:pStyle w:val="1"/>
      </w:pPr>
      <w:bookmarkStart w:id="6" w:name="_Hlk92533719"/>
      <w:r w:rsidRPr="00541641">
        <w:t>Introduction</w:t>
      </w:r>
      <w:bookmarkEnd w:id="6"/>
    </w:p>
    <w:p w14:paraId="1EB27F60" w14:textId="2AB8DEDE" w:rsidR="00541641" w:rsidRDefault="0038530B" w:rsidP="00DD5E6A">
      <w:pPr>
        <w:spacing w:after="180"/>
        <w:rPr>
          <w:rFonts w:eastAsia="宋体"/>
        </w:rPr>
      </w:pPr>
      <w:bookmarkStart w:id="7" w:name="_Hlk85390381"/>
      <w:bookmarkStart w:id="8" w:name="_Hlk92533704"/>
      <w:r>
        <w:rPr>
          <w:rFonts w:eastAsia="宋体"/>
        </w:rPr>
        <w:t>In</w:t>
      </w:r>
      <w:r w:rsidR="00541641">
        <w:rPr>
          <w:rFonts w:eastAsia="宋体"/>
        </w:rPr>
        <w:t xml:space="preserve"> </w:t>
      </w:r>
      <w:r w:rsidR="00E47702">
        <w:rPr>
          <w:rFonts w:eastAsia="宋体"/>
        </w:rPr>
        <w:t>RAN2#120</w:t>
      </w:r>
      <w:r w:rsidR="00A93A63">
        <w:rPr>
          <w:rFonts w:eastAsia="宋体"/>
        </w:rPr>
        <w:t xml:space="preserve"> </w:t>
      </w:r>
      <w:r w:rsidR="00541641">
        <w:rPr>
          <w:rFonts w:eastAsia="宋体"/>
        </w:rPr>
        <w:t>meeting, the following agreements were made</w:t>
      </w:r>
      <w:r>
        <w:rPr>
          <w:rFonts w:eastAsia="宋体"/>
        </w:rPr>
        <w:t xml:space="preserve"> </w:t>
      </w:r>
      <w:r w:rsidR="00541641">
        <w:rPr>
          <w:rFonts w:eastAsia="宋体"/>
        </w:rPr>
        <w:t>[1]:</w:t>
      </w:r>
    </w:p>
    <w:tbl>
      <w:tblPr>
        <w:tblStyle w:val="a7"/>
        <w:tblW w:w="0" w:type="auto"/>
        <w:tblLook w:val="04A0" w:firstRow="1" w:lastRow="0" w:firstColumn="1" w:lastColumn="0" w:noHBand="0" w:noVBand="1"/>
      </w:tblPr>
      <w:tblGrid>
        <w:gridCol w:w="9060"/>
      </w:tblGrid>
      <w:tr w:rsidR="00541641" w14:paraId="556821DD" w14:textId="77777777" w:rsidTr="004F773B">
        <w:tc>
          <w:tcPr>
            <w:tcW w:w="9060" w:type="dxa"/>
          </w:tcPr>
          <w:bookmarkEnd w:id="7"/>
          <w:p w14:paraId="174D5C89" w14:textId="77777777" w:rsidR="00E47702" w:rsidRPr="00E47702" w:rsidRDefault="00E47702" w:rsidP="00E47702">
            <w:pPr>
              <w:rPr>
                <w:rFonts w:eastAsia="等线"/>
                <w:bCs/>
                <w:iCs/>
              </w:rPr>
            </w:pPr>
            <w:r w:rsidRPr="00E47702">
              <w:rPr>
                <w:rFonts w:eastAsia="等线"/>
                <w:bCs/>
                <w:iCs/>
                <w:highlight w:val="green"/>
              </w:rPr>
              <w:t>Agreements on SL CAPC mapping table:</w:t>
            </w:r>
          </w:p>
          <w:p w14:paraId="0DE3BC61" w14:textId="77777777" w:rsidR="00E47702" w:rsidRPr="00E47702" w:rsidRDefault="00E47702" w:rsidP="00E47702">
            <w:pPr>
              <w:rPr>
                <w:rFonts w:eastAsia="等线"/>
                <w:bCs/>
                <w:iCs/>
              </w:rPr>
            </w:pPr>
            <w:r w:rsidRPr="00E47702">
              <w:rPr>
                <w:rFonts w:eastAsia="等线"/>
                <w:bCs/>
                <w:iCs/>
              </w:rPr>
              <w:t xml:space="preserve">1: </w:t>
            </w:r>
            <w:r w:rsidRPr="00E47702">
              <w:rPr>
                <w:rFonts w:eastAsia="等线"/>
                <w:bCs/>
                <w:iCs/>
              </w:rPr>
              <w:tab/>
              <w:t>Confirm the WA “PQI is used to determine the CAPC mapping as in NR-U” as baseline.</w:t>
            </w:r>
          </w:p>
          <w:p w14:paraId="74BE8916" w14:textId="77777777" w:rsidR="00E47702" w:rsidRPr="00E47702" w:rsidRDefault="00E47702" w:rsidP="00E47702">
            <w:pPr>
              <w:rPr>
                <w:rFonts w:eastAsia="等线"/>
                <w:bCs/>
                <w:iCs/>
              </w:rPr>
            </w:pPr>
            <w:r w:rsidRPr="00E47702">
              <w:rPr>
                <w:rFonts w:eastAsia="等线"/>
                <w:bCs/>
                <w:iCs/>
              </w:rPr>
              <w:t>2:</w:t>
            </w:r>
            <w:r w:rsidRPr="00E47702">
              <w:rPr>
                <w:rFonts w:eastAsia="等线"/>
                <w:bCs/>
                <w:iCs/>
              </w:rPr>
              <w:tab/>
              <w:t>Working assumption</w:t>
            </w:r>
          </w:p>
          <w:p w14:paraId="4C9E0581" w14:textId="77777777" w:rsidR="00E47702" w:rsidRPr="00E47702" w:rsidRDefault="00E47702" w:rsidP="00E47702">
            <w:pPr>
              <w:rPr>
                <w:rFonts w:eastAsia="等线"/>
                <w:bCs/>
                <w:iCs/>
              </w:rPr>
            </w:pPr>
            <w:r w:rsidRPr="00E47702">
              <w:rPr>
                <w:rFonts w:eastAsia="等线"/>
                <w:bCs/>
                <w:iCs/>
              </w:rPr>
              <w:t xml:space="preserve"> </w:t>
            </w:r>
            <w:r w:rsidRPr="00E47702">
              <w:rPr>
                <w:rFonts w:eastAsia="等线"/>
                <w:bCs/>
                <w:iCs/>
              </w:rPr>
              <w:tab/>
              <w:t>- Mapping PQI 90/91/92/93/21/22/23/55/56/57/58 to CAPC priority class 1. FFS on other SL CAPC mapping criterion.</w:t>
            </w:r>
          </w:p>
          <w:p w14:paraId="65461115" w14:textId="77777777" w:rsidR="00E47702" w:rsidRPr="00E47702" w:rsidRDefault="00E47702" w:rsidP="00E47702">
            <w:pPr>
              <w:rPr>
                <w:rFonts w:eastAsia="等线"/>
                <w:bCs/>
                <w:iCs/>
              </w:rPr>
            </w:pPr>
            <w:r w:rsidRPr="00E47702">
              <w:rPr>
                <w:rFonts w:eastAsia="等线"/>
                <w:bCs/>
                <w:iCs/>
              </w:rPr>
              <w:tab/>
              <w:t>- Mapping PQI 59/61 to CAPC priority class 3.</w:t>
            </w:r>
          </w:p>
          <w:p w14:paraId="4C0A500F" w14:textId="77777777" w:rsidR="00E47702" w:rsidRPr="00E47702" w:rsidRDefault="00E47702" w:rsidP="00E47702">
            <w:pPr>
              <w:rPr>
                <w:rFonts w:eastAsia="等线"/>
                <w:bCs/>
                <w:iCs/>
              </w:rPr>
            </w:pPr>
            <w:r w:rsidRPr="00E47702">
              <w:rPr>
                <w:rFonts w:eastAsia="等线"/>
                <w:bCs/>
                <w:iCs/>
              </w:rPr>
              <w:tab/>
              <w:t>- Mapping PQI 25 to CAPC priority class 2.</w:t>
            </w:r>
          </w:p>
          <w:p w14:paraId="76A251B2" w14:textId="42AE2BD6" w:rsidR="00A93A63" w:rsidRDefault="00E47702" w:rsidP="00E47702">
            <w:pPr>
              <w:rPr>
                <w:rFonts w:eastAsia="等线"/>
                <w:bCs/>
                <w:iCs/>
              </w:rPr>
            </w:pPr>
            <w:r w:rsidRPr="00E47702">
              <w:rPr>
                <w:rFonts w:eastAsia="等线"/>
                <w:bCs/>
                <w:iCs/>
              </w:rPr>
              <w:tab/>
              <w:t>- Mapping PQI 24/26/60 to CAPC priority class 1</w:t>
            </w:r>
          </w:p>
          <w:p w14:paraId="2A9EAA42" w14:textId="77777777" w:rsidR="00E47702" w:rsidRDefault="00E47702" w:rsidP="00A93A63">
            <w:pPr>
              <w:rPr>
                <w:rFonts w:eastAsia="等线"/>
                <w:bCs/>
                <w:iCs/>
              </w:rPr>
            </w:pPr>
          </w:p>
          <w:p w14:paraId="5352BCC7" w14:textId="77777777" w:rsidR="00E47702" w:rsidRPr="00E47702" w:rsidRDefault="00E47702" w:rsidP="00E47702">
            <w:pPr>
              <w:rPr>
                <w:rFonts w:eastAsia="等线"/>
                <w:bCs/>
                <w:iCs/>
              </w:rPr>
            </w:pPr>
            <w:r w:rsidRPr="00E47702">
              <w:rPr>
                <w:rFonts w:eastAsia="等线"/>
                <w:bCs/>
                <w:iCs/>
                <w:highlight w:val="green"/>
              </w:rPr>
              <w:t>Agreement on SL CAPC rules</w:t>
            </w:r>
          </w:p>
          <w:p w14:paraId="5063F284" w14:textId="77777777" w:rsidR="00E47702" w:rsidRDefault="00E47702" w:rsidP="00E47702">
            <w:pPr>
              <w:rPr>
                <w:rFonts w:eastAsia="等线"/>
                <w:bCs/>
                <w:iCs/>
              </w:rPr>
            </w:pPr>
            <w:r w:rsidRPr="00E47702">
              <w:rPr>
                <w:rFonts w:eastAsia="等线"/>
                <w:bCs/>
                <w:iCs/>
              </w:rPr>
              <w:t xml:space="preserve">1: </w:t>
            </w:r>
            <w:r w:rsidRPr="00E47702">
              <w:rPr>
                <w:rFonts w:eastAsia="等线"/>
                <w:bCs/>
                <w:iCs/>
              </w:rPr>
              <w:tab/>
              <w:t>Working assumption: If PQI-based CAPC mapping is agreed, as in NR-U, the lowest priority CAPC of the logical channel(s) with MAC SDU multiplexed in the TB is used regardless of whether the TB also contains SL MAC CEs in addition to MAC SDUs.</w:t>
            </w:r>
          </w:p>
          <w:p w14:paraId="46C37D40" w14:textId="77777777" w:rsidR="00E47702" w:rsidRDefault="00E47702" w:rsidP="00E47702">
            <w:pPr>
              <w:rPr>
                <w:rFonts w:eastAsia="等线"/>
                <w:bCs/>
                <w:iCs/>
              </w:rPr>
            </w:pPr>
          </w:p>
          <w:p w14:paraId="5378E75D" w14:textId="77777777" w:rsidR="00E47702" w:rsidRPr="00E47702" w:rsidRDefault="00E47702" w:rsidP="00E47702">
            <w:pPr>
              <w:rPr>
                <w:rFonts w:eastAsia="等线"/>
                <w:bCs/>
                <w:iCs/>
              </w:rPr>
            </w:pPr>
            <w:r w:rsidRPr="00E47702">
              <w:rPr>
                <w:rFonts w:eastAsia="等线"/>
                <w:bCs/>
                <w:iCs/>
                <w:highlight w:val="green"/>
              </w:rPr>
              <w:t xml:space="preserve">Agreements on </w:t>
            </w:r>
            <w:bookmarkStart w:id="9" w:name="OLE_LINK1"/>
            <w:bookmarkStart w:id="10" w:name="OLE_LINK2"/>
            <w:r w:rsidRPr="00E47702">
              <w:rPr>
                <w:rFonts w:eastAsia="等线"/>
                <w:bCs/>
                <w:iCs/>
                <w:highlight w:val="green"/>
              </w:rPr>
              <w:t>SL CAPC for RRC inactive/idle/OOC UE</w:t>
            </w:r>
            <w:bookmarkEnd w:id="9"/>
            <w:bookmarkEnd w:id="10"/>
          </w:p>
          <w:p w14:paraId="6050AC3B" w14:textId="77777777" w:rsidR="00E47702" w:rsidRPr="00E47702" w:rsidRDefault="00E47702" w:rsidP="00E47702">
            <w:pPr>
              <w:rPr>
                <w:rFonts w:eastAsia="等线"/>
                <w:bCs/>
                <w:iCs/>
              </w:rPr>
            </w:pPr>
            <w:r w:rsidRPr="00E47702">
              <w:rPr>
                <w:rFonts w:eastAsia="等线"/>
                <w:bCs/>
                <w:iCs/>
              </w:rPr>
              <w:t xml:space="preserve">1: </w:t>
            </w:r>
            <w:r w:rsidRPr="00E47702">
              <w:rPr>
                <w:rFonts w:eastAsia="等线"/>
                <w:bCs/>
                <w:iCs/>
              </w:rPr>
              <w:tab/>
              <w:t>For an IDLE/INACTIVE/OOC UE, if the QoS flow of non-standardized PQI can be mapped to a non-default SLRB, the UE determines the CAPC of this non-standardized PQI using the CAPC of this SLRB.</w:t>
            </w:r>
          </w:p>
          <w:p w14:paraId="6E087472" w14:textId="11EC3E49" w:rsidR="00E47702" w:rsidRPr="00A93A63" w:rsidRDefault="00E47702" w:rsidP="00E47702">
            <w:pPr>
              <w:rPr>
                <w:rFonts w:eastAsia="等线"/>
                <w:bCs/>
                <w:iCs/>
              </w:rPr>
            </w:pPr>
            <w:r w:rsidRPr="00E47702">
              <w:rPr>
                <w:rFonts w:eastAsia="等线"/>
                <w:bCs/>
                <w:iCs/>
              </w:rPr>
              <w:t>2:</w:t>
            </w:r>
            <w:r w:rsidRPr="00E47702">
              <w:rPr>
                <w:rFonts w:eastAsia="等线"/>
                <w:bCs/>
                <w:iCs/>
              </w:rPr>
              <w:tab/>
              <w:t>Working assumption: Use the CAPC of the standardized PQI or the CAPC of non-standardized PQI configured in SIB/pre-configuration which best matches the QoS characteristics of the current non-standardized PQI based on one or more QoS characteristics</w:t>
            </w:r>
          </w:p>
        </w:tc>
      </w:tr>
    </w:tbl>
    <w:p w14:paraId="1FA6579C" w14:textId="4952302B" w:rsidR="00541641" w:rsidRDefault="00541641" w:rsidP="00DD5E6A">
      <w:pPr>
        <w:spacing w:before="180"/>
      </w:pPr>
      <w:r>
        <w:rPr>
          <w:rFonts w:eastAsia="宋体"/>
        </w:rPr>
        <w:t>In this contribution</w:t>
      </w:r>
      <w:r w:rsidR="00A93A63">
        <w:rPr>
          <w:rFonts w:eastAsia="宋体"/>
        </w:rPr>
        <w:t>,</w:t>
      </w:r>
      <w:r>
        <w:rPr>
          <w:rFonts w:eastAsia="宋体"/>
        </w:rPr>
        <w:t xml:space="preserve"> we will </w:t>
      </w:r>
      <w:r w:rsidR="00B1097F">
        <w:rPr>
          <w:rFonts w:eastAsia="宋体"/>
        </w:rPr>
        <w:t xml:space="preserve">discuss the remaining issues on SL CAPC </w:t>
      </w:r>
      <w:r w:rsidR="00066C45">
        <w:rPr>
          <w:rFonts w:eastAsia="宋体"/>
        </w:rPr>
        <w:t xml:space="preserve">following </w:t>
      </w:r>
      <w:r w:rsidR="00B1097F">
        <w:rPr>
          <w:rFonts w:eastAsia="宋体"/>
        </w:rPr>
        <w:t>the above agreements</w:t>
      </w:r>
      <w:r>
        <w:t>.</w:t>
      </w:r>
      <w:bookmarkEnd w:id="8"/>
    </w:p>
    <w:p w14:paraId="2F96FEB6" w14:textId="77777777" w:rsidR="00541641" w:rsidRPr="00541641" w:rsidRDefault="00541641" w:rsidP="00541641">
      <w:pPr>
        <w:pBdr>
          <w:bottom w:val="single" w:sz="12" w:space="1" w:color="auto"/>
        </w:pBdr>
      </w:pPr>
    </w:p>
    <w:p w14:paraId="69DF218C" w14:textId="59106311" w:rsidR="00A2414B" w:rsidRPr="00A2414B" w:rsidRDefault="00541641" w:rsidP="00A2414B">
      <w:pPr>
        <w:pStyle w:val="1"/>
      </w:pPr>
      <w:r>
        <w:t>Discussion</w:t>
      </w:r>
    </w:p>
    <w:p w14:paraId="71C6804F" w14:textId="77777777" w:rsidR="00E70077" w:rsidRDefault="00E70077" w:rsidP="00BD2F69">
      <w:pPr>
        <w:pStyle w:val="2"/>
        <w:tabs>
          <w:tab w:val="left" w:pos="1134"/>
        </w:tabs>
      </w:pPr>
      <w:r w:rsidRPr="00DC678E">
        <w:t>SL CAPC for RRC inactive/idle/OOC UE</w:t>
      </w:r>
    </w:p>
    <w:p w14:paraId="673543F1" w14:textId="77777777" w:rsidR="00E70077" w:rsidRDefault="00E70077" w:rsidP="00E70077">
      <w:pPr>
        <w:spacing w:after="180"/>
        <w:rPr>
          <w:rFonts w:cs="Times New Roman"/>
          <w:szCs w:val="20"/>
        </w:rPr>
      </w:pPr>
      <w:r w:rsidRPr="00DD5E6A">
        <w:rPr>
          <w:rFonts w:cs="Times New Roman"/>
          <w:szCs w:val="20"/>
        </w:rPr>
        <w:t>This section treats the below WA achieved in the last meeting</w:t>
      </w:r>
      <w:r>
        <w:rPr>
          <w:rFonts w:cs="Times New Roman"/>
          <w:szCs w:val="20"/>
        </w:rPr>
        <w:t xml:space="preserve"> and provides further analysis</w:t>
      </w:r>
      <w:r w:rsidRPr="00DD5E6A">
        <w:rPr>
          <w:rFonts w:cs="Times New Roman"/>
          <w:szCs w:val="20"/>
        </w:rPr>
        <w:t>:</w:t>
      </w:r>
    </w:p>
    <w:tbl>
      <w:tblPr>
        <w:tblStyle w:val="a7"/>
        <w:tblW w:w="0" w:type="auto"/>
        <w:tblLook w:val="04A0" w:firstRow="1" w:lastRow="0" w:firstColumn="1" w:lastColumn="0" w:noHBand="0" w:noVBand="1"/>
      </w:tblPr>
      <w:tblGrid>
        <w:gridCol w:w="9060"/>
      </w:tblGrid>
      <w:tr w:rsidR="00E70077" w14:paraId="4ADB05D7" w14:textId="77777777" w:rsidTr="008E4BB8">
        <w:tc>
          <w:tcPr>
            <w:tcW w:w="9060" w:type="dxa"/>
          </w:tcPr>
          <w:p w14:paraId="017C6E77" w14:textId="77777777" w:rsidR="00E70077" w:rsidRPr="00E47702" w:rsidRDefault="00E70077" w:rsidP="008E4BB8">
            <w:pPr>
              <w:rPr>
                <w:rFonts w:eastAsia="等线"/>
                <w:bCs/>
                <w:iCs/>
              </w:rPr>
            </w:pPr>
            <w:r w:rsidRPr="006D1351">
              <w:rPr>
                <w:rFonts w:eastAsia="等线"/>
                <w:bCs/>
                <w:iCs/>
              </w:rPr>
              <w:t>Agreements on SL CAPC for RRC inactive/idle/OOC UE</w:t>
            </w:r>
          </w:p>
          <w:p w14:paraId="1DA66CA7" w14:textId="77777777" w:rsidR="00E70077" w:rsidRPr="00E47702" w:rsidRDefault="00E70077" w:rsidP="008E4BB8">
            <w:pPr>
              <w:rPr>
                <w:rFonts w:eastAsia="等线"/>
                <w:bCs/>
                <w:iCs/>
              </w:rPr>
            </w:pPr>
            <w:r w:rsidRPr="00E47702">
              <w:rPr>
                <w:rFonts w:eastAsia="等线"/>
                <w:bCs/>
                <w:iCs/>
              </w:rPr>
              <w:t xml:space="preserve">1: </w:t>
            </w:r>
            <w:r w:rsidRPr="00E47702">
              <w:rPr>
                <w:rFonts w:eastAsia="等线"/>
                <w:bCs/>
                <w:iCs/>
              </w:rPr>
              <w:tab/>
              <w:t>For an IDLE/INACTIVE/OOC UE, if the QoS flow of non-standardized PQI can be mapped to a non-default SLRB, the UE determines the CAPC of this non-standardized PQI using the CAPC of this SLRB.</w:t>
            </w:r>
          </w:p>
          <w:p w14:paraId="14A2F699" w14:textId="77777777" w:rsidR="00E70077" w:rsidRDefault="00E70077" w:rsidP="008E4BB8">
            <w:r w:rsidRPr="00E47702">
              <w:rPr>
                <w:rFonts w:eastAsia="等线"/>
                <w:bCs/>
                <w:iCs/>
              </w:rPr>
              <w:lastRenderedPageBreak/>
              <w:t>2:</w:t>
            </w:r>
            <w:r w:rsidRPr="00E47702">
              <w:rPr>
                <w:rFonts w:eastAsia="等线"/>
                <w:bCs/>
                <w:iCs/>
              </w:rPr>
              <w:tab/>
              <w:t>Working assumption: Use the CAPC of the standardized PQI or the CAPC of non-standardized PQI configured in SIB/pre-configuration which best matches the QoS characteristics of the current non-standardized PQI based on one or more QoS characteristics</w:t>
            </w:r>
          </w:p>
        </w:tc>
      </w:tr>
    </w:tbl>
    <w:p w14:paraId="3AA38EA8" w14:textId="056F4976" w:rsidR="0038530B" w:rsidRPr="00EA335D" w:rsidRDefault="00E70077" w:rsidP="00423CD0">
      <w:pPr>
        <w:spacing w:before="180" w:after="180"/>
        <w:rPr>
          <w:rFonts w:eastAsia="等线"/>
          <w:bCs/>
          <w:iCs/>
          <w:szCs w:val="20"/>
        </w:rPr>
      </w:pPr>
      <w:r w:rsidRPr="00EA335D">
        <w:rPr>
          <w:szCs w:val="20"/>
        </w:rPr>
        <w:lastRenderedPageBreak/>
        <w:t>Above all, the working assumption</w:t>
      </w:r>
      <w:r w:rsidR="004F6E19" w:rsidRPr="00EA335D">
        <w:rPr>
          <w:szCs w:val="20"/>
        </w:rPr>
        <w:t xml:space="preserve"> needs to be revised, as it</w:t>
      </w:r>
      <w:r w:rsidRPr="00EA335D">
        <w:rPr>
          <w:szCs w:val="20"/>
        </w:rPr>
        <w:t xml:space="preserve"> lacks a pre-requisite condition. </w:t>
      </w:r>
      <w:r w:rsidR="004F6E19" w:rsidRPr="00EA335D">
        <w:rPr>
          <w:szCs w:val="20"/>
        </w:rPr>
        <w:t>T</w:t>
      </w:r>
      <w:r w:rsidRPr="00EA335D">
        <w:rPr>
          <w:szCs w:val="20"/>
        </w:rPr>
        <w:t xml:space="preserve">he </w:t>
      </w:r>
      <w:r w:rsidRPr="00EA335D">
        <w:rPr>
          <w:rFonts w:eastAsia="等线"/>
          <w:bCs/>
          <w:iCs/>
          <w:szCs w:val="20"/>
        </w:rPr>
        <w:t xml:space="preserve">IDLE/INACTIVE/OOC </w:t>
      </w:r>
      <w:r w:rsidRPr="00EA335D">
        <w:rPr>
          <w:szCs w:val="20"/>
        </w:rPr>
        <w:t xml:space="preserve">UE should apply the </w:t>
      </w:r>
      <w:r w:rsidR="004F6E19" w:rsidRPr="00EA335D">
        <w:rPr>
          <w:szCs w:val="20"/>
        </w:rPr>
        <w:t>working assumption to find the “best</w:t>
      </w:r>
      <w:r w:rsidR="0038530B" w:rsidRPr="00EA335D">
        <w:rPr>
          <w:szCs w:val="20"/>
        </w:rPr>
        <w:t>-</w:t>
      </w:r>
      <w:r w:rsidR="004F6E19" w:rsidRPr="00EA335D">
        <w:rPr>
          <w:szCs w:val="20"/>
        </w:rPr>
        <w:t>match</w:t>
      </w:r>
      <w:r w:rsidR="0038530B" w:rsidRPr="00EA335D">
        <w:rPr>
          <w:szCs w:val="20"/>
        </w:rPr>
        <w:t>ing</w:t>
      </w:r>
      <w:r w:rsidR="004F6E19" w:rsidRPr="00EA335D">
        <w:rPr>
          <w:szCs w:val="20"/>
        </w:rPr>
        <w:t>” PQI</w:t>
      </w:r>
      <w:r w:rsidR="0038530B" w:rsidRPr="00EA335D">
        <w:rPr>
          <w:szCs w:val="20"/>
        </w:rPr>
        <w:t>,</w:t>
      </w:r>
      <w:r w:rsidR="004F6E19" w:rsidRPr="00EA335D">
        <w:rPr>
          <w:szCs w:val="20"/>
        </w:rPr>
        <w:t xml:space="preserve"> </w:t>
      </w:r>
      <w:r w:rsidRPr="00EA335D">
        <w:rPr>
          <w:szCs w:val="20"/>
        </w:rPr>
        <w:t xml:space="preserve">only when the </w:t>
      </w:r>
      <w:r w:rsidRPr="00EA335D">
        <w:rPr>
          <w:rFonts w:eastAsia="等线"/>
          <w:bCs/>
          <w:iCs/>
          <w:szCs w:val="20"/>
        </w:rPr>
        <w:t xml:space="preserve">QoS flow of non-standardized PQI </w:t>
      </w:r>
      <w:r w:rsidRPr="00EA335D">
        <w:rPr>
          <w:rFonts w:eastAsia="等线"/>
          <w:b/>
          <w:bCs/>
          <w:iCs/>
          <w:szCs w:val="20"/>
        </w:rPr>
        <w:t>cannot</w:t>
      </w:r>
      <w:r w:rsidRPr="00EA335D">
        <w:rPr>
          <w:rFonts w:eastAsia="等线"/>
          <w:bCs/>
          <w:iCs/>
          <w:szCs w:val="20"/>
        </w:rPr>
        <w:t xml:space="preserve"> be mapped to a non-default SLRB with a configured CAPC</w:t>
      </w:r>
      <w:r w:rsidR="00423CD0" w:rsidRPr="00EA335D">
        <w:rPr>
          <w:rFonts w:eastAsia="等线"/>
          <w:bCs/>
          <w:iCs/>
          <w:szCs w:val="20"/>
        </w:rPr>
        <w:t xml:space="preserve">. This is </w:t>
      </w:r>
      <w:r w:rsidR="004F6E19" w:rsidRPr="00EA335D">
        <w:rPr>
          <w:rFonts w:eastAsia="等线"/>
          <w:bCs/>
          <w:iCs/>
          <w:szCs w:val="20"/>
        </w:rPr>
        <w:t>because as per above agreement 1,</w:t>
      </w:r>
      <w:r w:rsidRPr="00EA335D">
        <w:rPr>
          <w:rFonts w:eastAsia="等线"/>
          <w:bCs/>
          <w:iCs/>
          <w:szCs w:val="20"/>
        </w:rPr>
        <w:t xml:space="preserve"> the UE</w:t>
      </w:r>
      <w:r w:rsidR="0038530B" w:rsidRPr="00EA335D">
        <w:rPr>
          <w:rFonts w:eastAsia="等线"/>
          <w:bCs/>
          <w:iCs/>
          <w:szCs w:val="20"/>
        </w:rPr>
        <w:t xml:space="preserve"> needs to</w:t>
      </w:r>
      <w:r w:rsidRPr="00EA335D">
        <w:rPr>
          <w:rFonts w:eastAsia="等线"/>
          <w:bCs/>
          <w:iCs/>
          <w:szCs w:val="20"/>
        </w:rPr>
        <w:t xml:space="preserve"> determine the CAPC of this non-standardized PQI using the CAPC of this SLRB</w:t>
      </w:r>
      <w:r w:rsidR="004F6E19" w:rsidRPr="00EA335D">
        <w:rPr>
          <w:rFonts w:eastAsia="等线"/>
          <w:bCs/>
          <w:iCs/>
          <w:szCs w:val="20"/>
        </w:rPr>
        <w:t xml:space="preserve">, if </w:t>
      </w:r>
      <w:r w:rsidR="0038530B" w:rsidRPr="00EA335D">
        <w:rPr>
          <w:rFonts w:eastAsia="等线"/>
          <w:bCs/>
          <w:iCs/>
          <w:szCs w:val="20"/>
        </w:rPr>
        <w:t>its associated QoS flow</w:t>
      </w:r>
      <w:r w:rsidR="004F6E19" w:rsidRPr="00EA335D">
        <w:rPr>
          <w:rFonts w:eastAsia="等线"/>
          <w:bCs/>
          <w:iCs/>
          <w:szCs w:val="20"/>
        </w:rPr>
        <w:t xml:space="preserve"> can be mapped a non-default SLRB</w:t>
      </w:r>
      <w:r w:rsidRPr="00EA335D">
        <w:rPr>
          <w:rFonts w:eastAsia="等线"/>
          <w:bCs/>
          <w:iCs/>
          <w:szCs w:val="20"/>
        </w:rPr>
        <w:t xml:space="preserve">. </w:t>
      </w:r>
    </w:p>
    <w:p w14:paraId="4F7BD86B" w14:textId="66D1499A" w:rsidR="00E70077" w:rsidRPr="00EA335D" w:rsidRDefault="00E70077" w:rsidP="00423CD0">
      <w:pPr>
        <w:spacing w:before="180" w:after="180"/>
        <w:rPr>
          <w:szCs w:val="20"/>
        </w:rPr>
      </w:pPr>
      <w:r w:rsidRPr="00EA335D">
        <w:rPr>
          <w:szCs w:val="20"/>
        </w:rPr>
        <w:t xml:space="preserve">Therefore, we </w:t>
      </w:r>
      <w:r w:rsidR="0038530B" w:rsidRPr="00EA335D">
        <w:rPr>
          <w:szCs w:val="20"/>
        </w:rPr>
        <w:t xml:space="preserve">propose </w:t>
      </w:r>
      <w:r w:rsidRPr="00EA335D">
        <w:rPr>
          <w:szCs w:val="20"/>
        </w:rPr>
        <w:t xml:space="preserve">to confirm the WA with </w:t>
      </w:r>
      <w:r w:rsidR="004F6E19" w:rsidRPr="00EA335D">
        <w:rPr>
          <w:szCs w:val="20"/>
        </w:rPr>
        <w:t>revision as follows:</w:t>
      </w:r>
    </w:p>
    <w:p w14:paraId="5A65FA07" w14:textId="624401A1" w:rsidR="00274CE3" w:rsidRPr="00EA335D" w:rsidRDefault="00274CE3" w:rsidP="009625D5">
      <w:pPr>
        <w:spacing w:after="120"/>
        <w:rPr>
          <w:b/>
          <w:szCs w:val="20"/>
        </w:rPr>
      </w:pPr>
      <w:r w:rsidRPr="00EA335D">
        <w:rPr>
          <w:b/>
          <w:szCs w:val="20"/>
        </w:rPr>
        <w:t xml:space="preserve">Proposal 1: </w:t>
      </w:r>
      <w:r w:rsidR="00E70077" w:rsidRPr="00EA335D">
        <w:rPr>
          <w:b/>
          <w:szCs w:val="20"/>
        </w:rPr>
        <w:t xml:space="preserve">RAN2 to </w:t>
      </w:r>
      <w:r w:rsidR="004B70E3" w:rsidRPr="00EA335D">
        <w:rPr>
          <w:b/>
          <w:szCs w:val="20"/>
        </w:rPr>
        <w:t xml:space="preserve">confirm the </w:t>
      </w:r>
      <w:r w:rsidR="004F6E19" w:rsidRPr="00EA335D">
        <w:rPr>
          <w:b/>
          <w:szCs w:val="20"/>
        </w:rPr>
        <w:t>revise</w:t>
      </w:r>
      <w:r w:rsidR="004B70E3" w:rsidRPr="00EA335D">
        <w:rPr>
          <w:b/>
          <w:szCs w:val="20"/>
        </w:rPr>
        <w:t>d</w:t>
      </w:r>
      <w:r w:rsidR="00E70077" w:rsidRPr="00EA335D">
        <w:rPr>
          <w:b/>
          <w:szCs w:val="20"/>
        </w:rPr>
        <w:t xml:space="preserve"> WA as</w:t>
      </w:r>
      <w:r w:rsidR="004B70E3" w:rsidRPr="00EA335D">
        <w:rPr>
          <w:b/>
          <w:szCs w:val="20"/>
        </w:rPr>
        <w:t xml:space="preserve"> follows</w:t>
      </w:r>
      <w:r w:rsidR="00E70077" w:rsidRPr="00EA335D">
        <w:rPr>
          <w:b/>
          <w:szCs w:val="20"/>
        </w:rPr>
        <w:t xml:space="preserve">: </w:t>
      </w:r>
    </w:p>
    <w:p w14:paraId="5D2A51CB" w14:textId="5025EF9B" w:rsidR="00E70077" w:rsidRPr="00EA335D" w:rsidRDefault="00E70077" w:rsidP="009625D5">
      <w:pPr>
        <w:pStyle w:val="aa"/>
        <w:numPr>
          <w:ilvl w:val="0"/>
          <w:numId w:val="22"/>
        </w:numPr>
        <w:spacing w:after="120"/>
        <w:ind w:left="567" w:firstLineChars="0"/>
        <w:rPr>
          <w:rFonts w:ascii="Times New Roman" w:hAnsi="Times New Roman"/>
          <w:b/>
          <w:sz w:val="20"/>
          <w:szCs w:val="20"/>
        </w:rPr>
      </w:pPr>
      <w:r w:rsidRPr="00EA335D">
        <w:rPr>
          <w:rFonts w:ascii="Times New Roman" w:hAnsi="Times New Roman"/>
          <w:b/>
          <w:sz w:val="20"/>
          <w:szCs w:val="20"/>
        </w:rPr>
        <w:t>If the QoS flow of non-standardized PQI cannot be mapped to a non-default SLRB, the UE determines the CAPC of this non-standardized PQI using the CAPC of the standardized PQI or the CAPC of non-standardized PQI configured in SIB/pre-configuration which best matches the QoS characteristics of the current non-standardized PQI based on one or more QoS characteristics.</w:t>
      </w:r>
      <w:r w:rsidR="004F6E19" w:rsidRPr="00EA335D">
        <w:rPr>
          <w:rFonts w:ascii="Times New Roman" w:hAnsi="Times New Roman"/>
          <w:b/>
          <w:sz w:val="20"/>
          <w:szCs w:val="20"/>
        </w:rPr>
        <w:t xml:space="preserve"> </w:t>
      </w:r>
    </w:p>
    <w:p w14:paraId="17E64626" w14:textId="34D2BECD" w:rsidR="00A357FC" w:rsidRPr="00EA335D" w:rsidRDefault="00E70077" w:rsidP="00577B02">
      <w:pPr>
        <w:spacing w:before="180" w:after="180"/>
        <w:rPr>
          <w:szCs w:val="20"/>
        </w:rPr>
      </w:pPr>
      <w:r w:rsidRPr="00EA335D">
        <w:rPr>
          <w:rFonts w:eastAsia="等线"/>
          <w:bCs/>
          <w:iCs/>
          <w:szCs w:val="20"/>
        </w:rPr>
        <w:t xml:space="preserve">Then, the </w:t>
      </w:r>
      <w:r w:rsidR="00B23C45" w:rsidRPr="00EA335D">
        <w:rPr>
          <w:rFonts w:eastAsia="等线"/>
          <w:bCs/>
          <w:iCs/>
          <w:szCs w:val="20"/>
        </w:rPr>
        <w:t xml:space="preserve">only </w:t>
      </w:r>
      <w:r w:rsidR="004F6E19" w:rsidRPr="00EA335D">
        <w:rPr>
          <w:rFonts w:eastAsia="等线"/>
          <w:bCs/>
          <w:iCs/>
          <w:szCs w:val="20"/>
        </w:rPr>
        <w:t>left</w:t>
      </w:r>
      <w:r w:rsidR="00B23C45" w:rsidRPr="00EA335D">
        <w:rPr>
          <w:rFonts w:eastAsia="等线"/>
          <w:bCs/>
          <w:iCs/>
          <w:szCs w:val="20"/>
        </w:rPr>
        <w:t>-</w:t>
      </w:r>
      <w:r w:rsidR="004F6E19" w:rsidRPr="00EA335D">
        <w:rPr>
          <w:rFonts w:eastAsia="等线"/>
          <w:bCs/>
          <w:iCs/>
          <w:szCs w:val="20"/>
        </w:rPr>
        <w:t>over issue is how the UE determines the PQI that “best matches” the non-standardized PQI in above proposal 1</w:t>
      </w:r>
      <w:r w:rsidR="00B23C45" w:rsidRPr="00EA335D">
        <w:rPr>
          <w:rFonts w:eastAsia="等线"/>
          <w:bCs/>
          <w:iCs/>
          <w:szCs w:val="20"/>
        </w:rPr>
        <w:t>, more specifically:</w:t>
      </w:r>
      <w:r w:rsidR="004F6E19" w:rsidRPr="00EA335D">
        <w:rPr>
          <w:rFonts w:eastAsia="等线"/>
          <w:bCs/>
          <w:iCs/>
          <w:szCs w:val="20"/>
        </w:rPr>
        <w:t xml:space="preserve"> whether this is determined </w:t>
      </w:r>
      <w:r w:rsidRPr="00EA335D">
        <w:rPr>
          <w:rFonts w:eastAsia="等线"/>
          <w:bCs/>
          <w:iCs/>
          <w:szCs w:val="20"/>
        </w:rPr>
        <w:t>bas</w:t>
      </w:r>
      <w:r w:rsidR="004F6E19" w:rsidRPr="00EA335D">
        <w:rPr>
          <w:rFonts w:eastAsia="等线"/>
          <w:bCs/>
          <w:iCs/>
          <w:szCs w:val="20"/>
        </w:rPr>
        <w:t>ed</w:t>
      </w:r>
      <w:r w:rsidRPr="00EA335D">
        <w:rPr>
          <w:rFonts w:eastAsia="等线"/>
          <w:bCs/>
          <w:iCs/>
          <w:szCs w:val="20"/>
        </w:rPr>
        <w:t xml:space="preserve"> on UE implementation or </w:t>
      </w:r>
      <w:r w:rsidR="004F6E19" w:rsidRPr="00EA335D">
        <w:rPr>
          <w:rFonts w:eastAsia="等线"/>
          <w:bCs/>
          <w:iCs/>
          <w:szCs w:val="20"/>
        </w:rPr>
        <w:t>any specified criteri</w:t>
      </w:r>
      <w:r w:rsidR="007C40FE" w:rsidRPr="00EA335D">
        <w:rPr>
          <w:rFonts w:eastAsia="等线"/>
          <w:bCs/>
          <w:iCs/>
          <w:szCs w:val="20"/>
        </w:rPr>
        <w:t>on</w:t>
      </w:r>
      <w:r w:rsidR="004F6E19" w:rsidRPr="00EA335D">
        <w:rPr>
          <w:rFonts w:eastAsia="等线"/>
          <w:bCs/>
          <w:iCs/>
          <w:szCs w:val="20"/>
        </w:rPr>
        <w:t xml:space="preserve"> is needed</w:t>
      </w:r>
      <w:r w:rsidRPr="00EA335D">
        <w:rPr>
          <w:rFonts w:eastAsia="等线"/>
          <w:bCs/>
          <w:iCs/>
          <w:szCs w:val="20"/>
        </w:rPr>
        <w:t xml:space="preserve">. </w:t>
      </w:r>
      <w:r w:rsidR="004F6E19" w:rsidRPr="00EA335D">
        <w:rPr>
          <w:szCs w:val="20"/>
        </w:rPr>
        <w:t>The problem here is that there are multiple dimensions of QoS parameters involved by the PQI,</w:t>
      </w:r>
      <w:r w:rsidR="00A357FC" w:rsidRPr="00EA335D">
        <w:rPr>
          <w:szCs w:val="20"/>
        </w:rPr>
        <w:t xml:space="preserve"> </w:t>
      </w:r>
      <w:r w:rsidR="00B23C45" w:rsidRPr="00EA335D">
        <w:rPr>
          <w:szCs w:val="20"/>
        </w:rPr>
        <w:t xml:space="preserve">and so </w:t>
      </w:r>
      <w:r w:rsidR="00A357FC" w:rsidRPr="00EA335D">
        <w:rPr>
          <w:szCs w:val="20"/>
        </w:rPr>
        <w:t xml:space="preserve">it is possible that a non-standardized PQI best matches a standardized PQI with respect to one QoS parameter, but best matches another standardized PQI with respect to another QoS parameter. In this case, if we </w:t>
      </w:r>
      <w:r w:rsidR="001B7124" w:rsidRPr="00EA335D">
        <w:rPr>
          <w:szCs w:val="20"/>
        </w:rPr>
        <w:t xml:space="preserve">completely </w:t>
      </w:r>
      <w:r w:rsidR="00A357FC" w:rsidRPr="00EA335D">
        <w:rPr>
          <w:szCs w:val="20"/>
        </w:rPr>
        <w:t xml:space="preserve">leave the </w:t>
      </w:r>
      <w:r w:rsidR="001B7124" w:rsidRPr="00EA335D">
        <w:rPr>
          <w:szCs w:val="20"/>
        </w:rPr>
        <w:t>“best-</w:t>
      </w:r>
      <w:r w:rsidR="00B23C45" w:rsidRPr="00EA335D">
        <w:rPr>
          <w:szCs w:val="20"/>
        </w:rPr>
        <w:t>matching</w:t>
      </w:r>
      <w:r w:rsidR="001B7124" w:rsidRPr="00EA335D">
        <w:rPr>
          <w:szCs w:val="20"/>
        </w:rPr>
        <w:t xml:space="preserve">” PQI </w:t>
      </w:r>
      <w:r w:rsidR="00A357FC" w:rsidRPr="00EA335D">
        <w:rPr>
          <w:szCs w:val="20"/>
        </w:rPr>
        <w:t>determination to UE implementation, it is highly likely to lead to inconsistent UE behavior, making the UEs’ transmission behavior out of NW control and even break up the</w:t>
      </w:r>
      <w:r w:rsidR="00B23C45" w:rsidRPr="00EA335D">
        <w:rPr>
          <w:szCs w:val="20"/>
        </w:rPr>
        <w:t xml:space="preserve"> related</w:t>
      </w:r>
      <w:r w:rsidR="00A357FC" w:rsidRPr="00EA335D">
        <w:rPr>
          <w:szCs w:val="20"/>
        </w:rPr>
        <w:t xml:space="preserve"> regulation</w:t>
      </w:r>
      <w:r w:rsidR="00B23C45" w:rsidRPr="00EA335D">
        <w:rPr>
          <w:szCs w:val="20"/>
        </w:rPr>
        <w:t>s</w:t>
      </w:r>
      <w:r w:rsidR="00A357FC" w:rsidRPr="00EA335D">
        <w:rPr>
          <w:szCs w:val="20"/>
        </w:rPr>
        <w:t xml:space="preserve">. </w:t>
      </w:r>
    </w:p>
    <w:p w14:paraId="3AA5A318" w14:textId="77777777" w:rsidR="00A357FC" w:rsidRPr="00EA335D" w:rsidRDefault="00A357FC" w:rsidP="00E70077">
      <w:pPr>
        <w:spacing w:after="180"/>
        <w:rPr>
          <w:szCs w:val="20"/>
        </w:rPr>
      </w:pPr>
      <w:r w:rsidRPr="00EA335D">
        <w:rPr>
          <w:szCs w:val="20"/>
        </w:rPr>
        <w:t>As a simple example, for a given non-standardized PQI, it may have:</w:t>
      </w:r>
    </w:p>
    <w:p w14:paraId="370F08F5" w14:textId="3ABB1267" w:rsidR="00A357FC" w:rsidRPr="00EA335D" w:rsidRDefault="00A357FC" w:rsidP="004B70E3">
      <w:pPr>
        <w:pStyle w:val="aa"/>
        <w:numPr>
          <w:ilvl w:val="0"/>
          <w:numId w:val="21"/>
        </w:numPr>
        <w:spacing w:after="180"/>
        <w:ind w:firstLineChars="0"/>
        <w:rPr>
          <w:rFonts w:ascii="Times New Roman" w:hAnsi="Times New Roman"/>
          <w:sz w:val="20"/>
          <w:szCs w:val="20"/>
        </w:rPr>
      </w:pPr>
      <w:r w:rsidRPr="00EA335D">
        <w:rPr>
          <w:rFonts w:ascii="Times New Roman" w:hAnsi="Times New Roman"/>
          <w:sz w:val="20"/>
          <w:szCs w:val="20"/>
        </w:rPr>
        <w:t>PDB closest to that of standardized PQI 1;</w:t>
      </w:r>
    </w:p>
    <w:p w14:paraId="0354A2DA" w14:textId="3820572A" w:rsidR="00A357FC" w:rsidRPr="00EA335D" w:rsidRDefault="00A357FC" w:rsidP="004B70E3">
      <w:pPr>
        <w:pStyle w:val="aa"/>
        <w:numPr>
          <w:ilvl w:val="0"/>
          <w:numId w:val="21"/>
        </w:numPr>
        <w:spacing w:after="180"/>
        <w:ind w:firstLineChars="0"/>
        <w:rPr>
          <w:rFonts w:ascii="Times New Roman" w:hAnsi="Times New Roman"/>
          <w:sz w:val="20"/>
          <w:szCs w:val="20"/>
        </w:rPr>
      </w:pPr>
      <w:r w:rsidRPr="00EA335D">
        <w:rPr>
          <w:rFonts w:ascii="Times New Roman" w:hAnsi="Times New Roman"/>
          <w:sz w:val="20"/>
          <w:szCs w:val="20"/>
        </w:rPr>
        <w:t>default priority closest to that of standardized PQI 2;</w:t>
      </w:r>
    </w:p>
    <w:p w14:paraId="1F882E77" w14:textId="77777777" w:rsidR="00A357FC" w:rsidRPr="00EA335D" w:rsidRDefault="00A357FC" w:rsidP="004B70E3">
      <w:pPr>
        <w:pStyle w:val="aa"/>
        <w:numPr>
          <w:ilvl w:val="0"/>
          <w:numId w:val="21"/>
        </w:numPr>
        <w:spacing w:after="180"/>
        <w:ind w:firstLineChars="0"/>
        <w:rPr>
          <w:rFonts w:ascii="Times New Roman" w:hAnsi="Times New Roman"/>
          <w:sz w:val="20"/>
          <w:szCs w:val="20"/>
        </w:rPr>
      </w:pPr>
      <w:r w:rsidRPr="00EA335D">
        <w:rPr>
          <w:rFonts w:ascii="Times New Roman" w:hAnsi="Times New Roman"/>
          <w:sz w:val="20"/>
          <w:szCs w:val="20"/>
        </w:rPr>
        <w:t>PBR closest to that of standardized PQI 3.</w:t>
      </w:r>
    </w:p>
    <w:p w14:paraId="2B896858" w14:textId="4E928653" w:rsidR="00A357FC" w:rsidRPr="00EA335D" w:rsidRDefault="00A357FC" w:rsidP="00E70077">
      <w:pPr>
        <w:spacing w:after="180"/>
        <w:rPr>
          <w:szCs w:val="20"/>
        </w:rPr>
      </w:pPr>
      <w:r w:rsidRPr="00EA335D">
        <w:rPr>
          <w:szCs w:val="20"/>
        </w:rPr>
        <w:t xml:space="preserve">Then there could be three types of UE transmission behaviors: some UEs using the CAPC of PQI 1, some using the CAPC of PQI 2 and the rest using the CAPC of PQI 3, when they </w:t>
      </w:r>
      <w:r w:rsidR="001B7124" w:rsidRPr="00EA335D">
        <w:rPr>
          <w:szCs w:val="20"/>
        </w:rPr>
        <w:t>perform</w:t>
      </w:r>
      <w:r w:rsidRPr="00EA335D">
        <w:rPr>
          <w:szCs w:val="20"/>
        </w:rPr>
        <w:t xml:space="preserve"> the transmission</w:t>
      </w:r>
      <w:r w:rsidR="001B7124" w:rsidRPr="00EA335D">
        <w:rPr>
          <w:szCs w:val="20"/>
        </w:rPr>
        <w:t>s</w:t>
      </w:r>
      <w:r w:rsidRPr="00EA335D">
        <w:rPr>
          <w:szCs w:val="20"/>
        </w:rPr>
        <w:t xml:space="preserve"> for the service of this non-standardize</w:t>
      </w:r>
      <w:r w:rsidRPr="00EA335D">
        <w:rPr>
          <w:rFonts w:hint="eastAsia"/>
          <w:szCs w:val="20"/>
        </w:rPr>
        <w:t>d</w:t>
      </w:r>
      <w:r w:rsidRPr="00EA335D">
        <w:rPr>
          <w:szCs w:val="20"/>
        </w:rPr>
        <w:t xml:space="preserve"> PQI. And with </w:t>
      </w:r>
      <w:r w:rsidR="001B7124" w:rsidRPr="00EA335D">
        <w:rPr>
          <w:szCs w:val="20"/>
        </w:rPr>
        <w:t>best-</w:t>
      </w:r>
      <w:r w:rsidR="00B23C45" w:rsidRPr="00EA335D">
        <w:rPr>
          <w:szCs w:val="20"/>
        </w:rPr>
        <w:t xml:space="preserve">matching </w:t>
      </w:r>
      <w:r w:rsidR="001B7124" w:rsidRPr="00EA335D">
        <w:rPr>
          <w:szCs w:val="20"/>
        </w:rPr>
        <w:t xml:space="preserve">PQI </w:t>
      </w:r>
      <w:r w:rsidRPr="00EA335D">
        <w:rPr>
          <w:szCs w:val="20"/>
        </w:rPr>
        <w:t xml:space="preserve">determination </w:t>
      </w:r>
      <w:r w:rsidR="001B7124" w:rsidRPr="00EA335D">
        <w:rPr>
          <w:szCs w:val="20"/>
        </w:rPr>
        <w:t xml:space="preserve">fully </w:t>
      </w:r>
      <w:r w:rsidRPr="00EA335D">
        <w:rPr>
          <w:szCs w:val="20"/>
        </w:rPr>
        <w:t xml:space="preserve">based on UE implementation, </w:t>
      </w:r>
      <w:r w:rsidR="001B7124" w:rsidRPr="00EA335D">
        <w:rPr>
          <w:szCs w:val="20"/>
        </w:rPr>
        <w:t xml:space="preserve">the NW cannot predict </w:t>
      </w:r>
      <w:r w:rsidRPr="00EA335D">
        <w:rPr>
          <w:szCs w:val="20"/>
        </w:rPr>
        <w:t xml:space="preserve">these three transmission behaviors </w:t>
      </w:r>
      <w:r w:rsidR="001B7124" w:rsidRPr="00EA335D">
        <w:rPr>
          <w:szCs w:val="20"/>
        </w:rPr>
        <w:t>at all, not even menti</w:t>
      </w:r>
      <w:bookmarkStart w:id="11" w:name="_GoBack"/>
      <w:bookmarkEnd w:id="11"/>
      <w:r w:rsidR="001B7124" w:rsidRPr="00EA335D">
        <w:rPr>
          <w:szCs w:val="20"/>
        </w:rPr>
        <w:t xml:space="preserve">oning </w:t>
      </w:r>
      <w:r w:rsidR="00B23C45" w:rsidRPr="00EA335D">
        <w:rPr>
          <w:szCs w:val="20"/>
        </w:rPr>
        <w:t xml:space="preserve">enforcing </w:t>
      </w:r>
      <w:r w:rsidR="001B7124" w:rsidRPr="00EA335D">
        <w:rPr>
          <w:szCs w:val="20"/>
        </w:rPr>
        <w:t xml:space="preserve">any control </w:t>
      </w:r>
      <w:r w:rsidR="00B23C45" w:rsidRPr="00EA335D">
        <w:rPr>
          <w:szCs w:val="20"/>
        </w:rPr>
        <w:t xml:space="preserve">on these </w:t>
      </w:r>
      <w:r w:rsidR="001B7124" w:rsidRPr="00EA335D">
        <w:rPr>
          <w:szCs w:val="20"/>
        </w:rPr>
        <w:t>UEs’ behavior</w:t>
      </w:r>
      <w:r w:rsidR="00B23C45" w:rsidRPr="00EA335D">
        <w:rPr>
          <w:szCs w:val="20"/>
        </w:rPr>
        <w:t>s</w:t>
      </w:r>
      <w:r w:rsidRPr="00EA335D">
        <w:rPr>
          <w:szCs w:val="20"/>
        </w:rPr>
        <w:t xml:space="preserve">. </w:t>
      </w:r>
      <w:r w:rsidR="0063573E" w:rsidRPr="00EA335D">
        <w:rPr>
          <w:szCs w:val="20"/>
        </w:rPr>
        <w:t xml:space="preserve">Such inconsistent UE behavior out of NW control is obviously undesirable, as that definitely </w:t>
      </w:r>
      <w:r w:rsidR="001B7124" w:rsidRPr="00EA335D">
        <w:rPr>
          <w:szCs w:val="20"/>
        </w:rPr>
        <w:t>leads to overall performance degradation at a system level.</w:t>
      </w:r>
    </w:p>
    <w:p w14:paraId="454DFE25" w14:textId="0BC461DD" w:rsidR="001B7124" w:rsidRDefault="001B7124" w:rsidP="00E70077">
      <w:pPr>
        <w:spacing w:after="180"/>
        <w:rPr>
          <w:szCs w:val="20"/>
        </w:rPr>
      </w:pPr>
      <w:r w:rsidRPr="00EA335D">
        <w:rPr>
          <w:szCs w:val="20"/>
        </w:rPr>
        <w:t xml:space="preserve">In NR-U, this problem does not exist, because it is up to the </w:t>
      </w:r>
      <w:proofErr w:type="spellStart"/>
      <w:r w:rsidRPr="00EA335D">
        <w:rPr>
          <w:szCs w:val="20"/>
        </w:rPr>
        <w:t>gNB</w:t>
      </w:r>
      <w:proofErr w:type="spellEnd"/>
      <w:r w:rsidRPr="00EA335D">
        <w:rPr>
          <w:szCs w:val="20"/>
        </w:rPr>
        <w:t xml:space="preserve"> to determine which standardized </w:t>
      </w:r>
      <w:r w:rsidR="007C40FE" w:rsidRPr="00EA335D">
        <w:rPr>
          <w:szCs w:val="20"/>
        </w:rPr>
        <w:t>5</w:t>
      </w:r>
      <w:r w:rsidRPr="00EA335D">
        <w:rPr>
          <w:szCs w:val="20"/>
        </w:rPr>
        <w:t>QI</w:t>
      </w:r>
      <w:r w:rsidR="0063573E" w:rsidRPr="00EA335D">
        <w:rPr>
          <w:szCs w:val="20"/>
        </w:rPr>
        <w:t xml:space="preserve"> best matches each non-standardized 5QI</w:t>
      </w:r>
      <w:r w:rsidRPr="00EA335D">
        <w:rPr>
          <w:szCs w:val="20"/>
        </w:rPr>
        <w:t xml:space="preserve">. With </w:t>
      </w:r>
      <w:proofErr w:type="spellStart"/>
      <w:r w:rsidRPr="00EA335D">
        <w:rPr>
          <w:szCs w:val="20"/>
        </w:rPr>
        <w:t>gNB</w:t>
      </w:r>
      <w:proofErr w:type="spellEnd"/>
      <w:r w:rsidRPr="00EA335D">
        <w:rPr>
          <w:szCs w:val="20"/>
        </w:rPr>
        <w:t xml:space="preserve"> implementation much more trustworthy than UE, the </w:t>
      </w:r>
      <w:proofErr w:type="spellStart"/>
      <w:r w:rsidRPr="00EA335D">
        <w:rPr>
          <w:szCs w:val="20"/>
        </w:rPr>
        <w:t>gNB</w:t>
      </w:r>
      <w:proofErr w:type="spellEnd"/>
      <w:r w:rsidRPr="00EA335D">
        <w:rPr>
          <w:szCs w:val="20"/>
        </w:rPr>
        <w:t xml:space="preserve"> will definitely serve the UEs in a consistent way</w:t>
      </w:r>
      <w:r w:rsidR="0063573E" w:rsidRPr="00EA335D">
        <w:rPr>
          <w:szCs w:val="20"/>
        </w:rPr>
        <w:t xml:space="preserve"> for each non-standard 5QI</w:t>
      </w:r>
      <w:r w:rsidRPr="00EA335D">
        <w:rPr>
          <w:szCs w:val="20"/>
        </w:rPr>
        <w:t xml:space="preserve">, with the CAPC </w:t>
      </w:r>
      <w:r w:rsidR="0063573E" w:rsidRPr="00EA335D">
        <w:rPr>
          <w:szCs w:val="20"/>
        </w:rPr>
        <w:t>of one common</w:t>
      </w:r>
      <w:r w:rsidRPr="00EA335D">
        <w:rPr>
          <w:szCs w:val="20"/>
        </w:rPr>
        <w:t xml:space="preserve"> “best-</w:t>
      </w:r>
      <w:r w:rsidR="007C40FE" w:rsidRPr="00EA335D">
        <w:rPr>
          <w:szCs w:val="20"/>
        </w:rPr>
        <w:t>matching</w:t>
      </w:r>
      <w:r w:rsidRPr="00EA335D">
        <w:rPr>
          <w:szCs w:val="20"/>
        </w:rPr>
        <w:t>”</w:t>
      </w:r>
      <w:r w:rsidR="0063573E" w:rsidRPr="00EA335D">
        <w:rPr>
          <w:szCs w:val="20"/>
        </w:rPr>
        <w:t xml:space="preserve"> standardized 5QI determined and applied to </w:t>
      </w:r>
      <w:r w:rsidRPr="00EA335D">
        <w:rPr>
          <w:szCs w:val="20"/>
        </w:rPr>
        <w:t>all UEs</w:t>
      </w:r>
      <w:r w:rsidR="0063573E" w:rsidRPr="00EA335D">
        <w:rPr>
          <w:szCs w:val="20"/>
        </w:rPr>
        <w:t>’ UL transmission it is serving</w:t>
      </w:r>
      <w:r w:rsidRPr="00EA335D">
        <w:rPr>
          <w:szCs w:val="20"/>
        </w:rPr>
        <w:t xml:space="preserve">. </w:t>
      </w:r>
      <w:r w:rsidR="0063573E" w:rsidRPr="00EA335D">
        <w:rPr>
          <w:szCs w:val="20"/>
        </w:rPr>
        <w:t>With</w:t>
      </w:r>
      <w:r w:rsidRPr="00EA335D">
        <w:rPr>
          <w:szCs w:val="20"/>
        </w:rPr>
        <w:t xml:space="preserve"> </w:t>
      </w:r>
      <w:r w:rsidR="0063573E" w:rsidRPr="00EA335D">
        <w:rPr>
          <w:szCs w:val="20"/>
        </w:rPr>
        <w:t xml:space="preserve">a </w:t>
      </w:r>
      <w:r w:rsidRPr="00EA335D">
        <w:rPr>
          <w:szCs w:val="20"/>
        </w:rPr>
        <w:t xml:space="preserve">uniform UE </w:t>
      </w:r>
      <w:r w:rsidR="0063573E" w:rsidRPr="00EA335D">
        <w:rPr>
          <w:szCs w:val="20"/>
        </w:rPr>
        <w:t xml:space="preserve">transmission </w:t>
      </w:r>
      <w:r w:rsidRPr="00EA335D">
        <w:rPr>
          <w:szCs w:val="20"/>
        </w:rPr>
        <w:t xml:space="preserve">behavior, the performance in NR-U for the non-standardized service transmission can be guaranteed. </w:t>
      </w:r>
      <w:r w:rsidR="007C40FE" w:rsidRPr="00EA335D">
        <w:rPr>
          <w:szCs w:val="20"/>
        </w:rPr>
        <w:t xml:space="preserve">Even if different NW vendors may implement the best-matching 5QI determination insider their own </w:t>
      </w:r>
      <w:proofErr w:type="spellStart"/>
      <w:r w:rsidR="007C40FE" w:rsidRPr="00EA335D">
        <w:rPr>
          <w:szCs w:val="20"/>
        </w:rPr>
        <w:t>gNBs</w:t>
      </w:r>
      <w:proofErr w:type="spellEnd"/>
      <w:r w:rsidR="007C40FE" w:rsidRPr="00EA335D">
        <w:rPr>
          <w:szCs w:val="20"/>
        </w:rPr>
        <w:t xml:space="preserve"> differently, at </w:t>
      </w:r>
      <w:r w:rsidR="007C40FE">
        <w:rPr>
          <w:szCs w:val="20"/>
        </w:rPr>
        <w:lastRenderedPageBreak/>
        <w:t xml:space="preserve">least all the UEs serving by the same </w:t>
      </w:r>
      <w:proofErr w:type="spellStart"/>
      <w:r w:rsidR="007C40FE">
        <w:rPr>
          <w:szCs w:val="20"/>
        </w:rPr>
        <w:t>gNB</w:t>
      </w:r>
      <w:proofErr w:type="spellEnd"/>
      <w:r w:rsidR="007C40FE">
        <w:rPr>
          <w:szCs w:val="20"/>
        </w:rPr>
        <w:t xml:space="preserve"> will face the same treatment on the same non-standardized 5QI which still ensures the overall system level performance and keeps fairness among UEs being served.</w:t>
      </w:r>
    </w:p>
    <w:p w14:paraId="67637A5F" w14:textId="138B1440" w:rsidR="00E70077" w:rsidRDefault="001B7124" w:rsidP="00E70077">
      <w:pPr>
        <w:spacing w:after="180"/>
        <w:rPr>
          <w:rFonts w:eastAsia="等线"/>
          <w:bCs/>
          <w:iCs/>
        </w:rPr>
      </w:pPr>
      <w:r>
        <w:rPr>
          <w:rFonts w:hint="eastAsia"/>
          <w:szCs w:val="20"/>
        </w:rPr>
        <w:t>T</w:t>
      </w:r>
      <w:r>
        <w:rPr>
          <w:szCs w:val="20"/>
        </w:rPr>
        <w:t xml:space="preserve">herefore, how to determine the </w:t>
      </w:r>
      <w:r w:rsidR="0063573E">
        <w:rPr>
          <w:szCs w:val="20"/>
        </w:rPr>
        <w:t>“</w:t>
      </w:r>
      <w:r>
        <w:rPr>
          <w:szCs w:val="20"/>
        </w:rPr>
        <w:t>best-</w:t>
      </w:r>
      <w:r w:rsidR="007C40FE">
        <w:rPr>
          <w:szCs w:val="20"/>
        </w:rPr>
        <w:t>matching</w:t>
      </w:r>
      <w:r w:rsidR="0063573E">
        <w:rPr>
          <w:szCs w:val="20"/>
        </w:rPr>
        <w:t>”</w:t>
      </w:r>
      <w:r>
        <w:rPr>
          <w:szCs w:val="20"/>
        </w:rPr>
        <w:t xml:space="preserve"> standardized PQI or the </w:t>
      </w:r>
      <w:r w:rsidR="0063573E">
        <w:rPr>
          <w:szCs w:val="20"/>
        </w:rPr>
        <w:t>“</w:t>
      </w:r>
      <w:r>
        <w:rPr>
          <w:szCs w:val="20"/>
        </w:rPr>
        <w:t>best-match</w:t>
      </w:r>
      <w:r w:rsidR="007C40FE">
        <w:rPr>
          <w:szCs w:val="20"/>
        </w:rPr>
        <w:t>ing</w:t>
      </w:r>
      <w:r w:rsidR="0063573E">
        <w:rPr>
          <w:szCs w:val="20"/>
        </w:rPr>
        <w:t>”</w:t>
      </w:r>
      <w:r>
        <w:rPr>
          <w:szCs w:val="20"/>
        </w:rPr>
        <w:t xml:space="preserve"> non-standardized PQI in SIB/pre</w:t>
      </w:r>
      <w:r w:rsidR="00717C99">
        <w:rPr>
          <w:szCs w:val="20"/>
        </w:rPr>
        <w:t>-</w:t>
      </w:r>
      <w:r>
        <w:rPr>
          <w:szCs w:val="20"/>
        </w:rPr>
        <w:t>configuration by the UE is a S</w:t>
      </w:r>
      <w:r w:rsidR="0063573E">
        <w:rPr>
          <w:szCs w:val="20"/>
        </w:rPr>
        <w:t>L</w:t>
      </w:r>
      <w:r>
        <w:rPr>
          <w:szCs w:val="20"/>
        </w:rPr>
        <w:t>-U specific issue, and we propose to specify the criteri</w:t>
      </w:r>
      <w:r w:rsidR="007C40FE">
        <w:rPr>
          <w:szCs w:val="20"/>
        </w:rPr>
        <w:t>on</w:t>
      </w:r>
      <w:r>
        <w:rPr>
          <w:szCs w:val="20"/>
        </w:rPr>
        <w:t xml:space="preserve"> on which specific PC5 QoS parameter </w:t>
      </w:r>
      <w:r w:rsidR="007C40FE">
        <w:rPr>
          <w:szCs w:val="20"/>
        </w:rPr>
        <w:t xml:space="preserve">is used </w:t>
      </w:r>
      <w:r>
        <w:rPr>
          <w:szCs w:val="20"/>
        </w:rPr>
        <w:t xml:space="preserve">for such determination. </w:t>
      </w:r>
      <w:r>
        <w:rPr>
          <w:rFonts w:eastAsia="等线"/>
          <w:bCs/>
          <w:iCs/>
        </w:rPr>
        <w:t>More specifically, s</w:t>
      </w:r>
      <w:r w:rsidR="00E70077">
        <w:rPr>
          <w:rFonts w:eastAsia="等线"/>
          <w:bCs/>
          <w:iCs/>
        </w:rPr>
        <w:t xml:space="preserve">ince the </w:t>
      </w:r>
      <w:r w:rsidR="007C40FE">
        <w:rPr>
          <w:rFonts w:eastAsia="等线"/>
          <w:bCs/>
          <w:iCs/>
        </w:rPr>
        <w:t>“</w:t>
      </w:r>
      <w:r w:rsidR="00E70077">
        <w:rPr>
          <w:rFonts w:eastAsia="等线"/>
          <w:bCs/>
          <w:iCs/>
        </w:rPr>
        <w:t>CAPC</w:t>
      </w:r>
      <w:r w:rsidR="007C40FE">
        <w:rPr>
          <w:rFonts w:eastAsia="等线"/>
          <w:bCs/>
          <w:iCs/>
        </w:rPr>
        <w:t xml:space="preserve"> to </w:t>
      </w:r>
      <w:r w:rsidR="00E70077">
        <w:rPr>
          <w:rFonts w:eastAsia="等线"/>
          <w:bCs/>
          <w:iCs/>
        </w:rPr>
        <w:t>PQI</w:t>
      </w:r>
      <w:r w:rsidR="007C40FE">
        <w:rPr>
          <w:rFonts w:eastAsia="等线"/>
          <w:bCs/>
          <w:iCs/>
        </w:rPr>
        <w:t>”</w:t>
      </w:r>
      <w:r w:rsidR="00E70077">
        <w:rPr>
          <w:rFonts w:eastAsia="等线"/>
          <w:bCs/>
          <w:iCs/>
        </w:rPr>
        <w:t xml:space="preserve"> mapping table is generally bas</w:t>
      </w:r>
      <w:r w:rsidR="0063573E">
        <w:rPr>
          <w:rFonts w:eastAsia="等线"/>
          <w:bCs/>
          <w:iCs/>
        </w:rPr>
        <w:t>ed</w:t>
      </w:r>
      <w:r w:rsidR="00E70077">
        <w:rPr>
          <w:rFonts w:eastAsia="等线"/>
          <w:bCs/>
          <w:iCs/>
        </w:rPr>
        <w:t xml:space="preserve"> on PDB, we think at least PDB can be used for the CAPC determination. For example, the UE use the CAPC of the </w:t>
      </w:r>
      <w:r w:rsidR="00E70077" w:rsidRPr="00E47702">
        <w:rPr>
          <w:rFonts w:eastAsia="等线"/>
          <w:bCs/>
          <w:iCs/>
        </w:rPr>
        <w:t>standardized PQI</w:t>
      </w:r>
      <w:r w:rsidR="00E70077">
        <w:rPr>
          <w:rFonts w:eastAsia="等线"/>
          <w:bCs/>
          <w:iCs/>
        </w:rPr>
        <w:t xml:space="preserve"> whose PDB is the closest to that of this </w:t>
      </w:r>
      <w:r w:rsidR="00E70077" w:rsidRPr="00E47702">
        <w:rPr>
          <w:rFonts w:eastAsia="等线"/>
          <w:bCs/>
          <w:iCs/>
        </w:rPr>
        <w:t>non-standardized PQI</w:t>
      </w:r>
      <w:r w:rsidR="00E70077">
        <w:rPr>
          <w:rFonts w:eastAsia="等线"/>
          <w:bCs/>
          <w:iCs/>
        </w:rPr>
        <w:t>.</w:t>
      </w:r>
      <w:r w:rsidR="0063573E">
        <w:rPr>
          <w:rFonts w:eastAsia="等线"/>
          <w:bCs/>
          <w:iCs/>
        </w:rPr>
        <w:t xml:space="preserve"> This is proposed as follows:</w:t>
      </w:r>
    </w:p>
    <w:p w14:paraId="6E5A7DA1" w14:textId="5867530C" w:rsidR="00E70077" w:rsidRPr="00577B02" w:rsidRDefault="004021A9" w:rsidP="009625D5">
      <w:pPr>
        <w:spacing w:after="120"/>
        <w:rPr>
          <w:b/>
          <w:szCs w:val="20"/>
        </w:rPr>
      </w:pPr>
      <w:r>
        <w:rPr>
          <w:b/>
          <w:szCs w:val="20"/>
        </w:rPr>
        <w:t xml:space="preserve">Proposal 2: </w:t>
      </w:r>
      <w:r w:rsidR="00E70077" w:rsidRPr="00577B02">
        <w:rPr>
          <w:b/>
          <w:szCs w:val="20"/>
        </w:rPr>
        <w:t xml:space="preserve">If the QoS flow of non-standardized PQI cannot be mapped to a non-default SLRB, the UE determines the CAPC of this non-standardized PQI using the CAPC of the standardized PQI or the CAPC of non-standardized PQI configured in SIB/pre-configuration </w:t>
      </w:r>
      <w:r w:rsidR="00E70077" w:rsidRPr="00577B02">
        <w:rPr>
          <w:b/>
          <w:i/>
          <w:szCs w:val="20"/>
        </w:rPr>
        <w:t>whose PDB</w:t>
      </w:r>
      <w:r w:rsidR="00E70077" w:rsidRPr="00577B02">
        <w:rPr>
          <w:b/>
          <w:szCs w:val="20"/>
        </w:rPr>
        <w:t xml:space="preserve"> is the closest to that of this non-standardized PQI.</w:t>
      </w:r>
    </w:p>
    <w:p w14:paraId="5065CB31" w14:textId="751797B1" w:rsidR="00A8277D" w:rsidRPr="00CD5924" w:rsidRDefault="007C40FE" w:rsidP="007C40FE">
      <w:pPr>
        <w:rPr>
          <w:b/>
          <w:szCs w:val="20"/>
        </w:rPr>
      </w:pPr>
      <w:r w:rsidRPr="00BD2F69">
        <w:rPr>
          <w:rFonts w:cs="Times New Roman"/>
          <w:szCs w:val="20"/>
        </w:rPr>
        <w:t>As in the working assumption, some companies also considered in the previous meetings to use more than one PC5 QoS parameters to determine the standardized PQI</w:t>
      </w:r>
      <w:r>
        <w:rPr>
          <w:rFonts w:cs="Times New Roman"/>
          <w:szCs w:val="20"/>
        </w:rPr>
        <w:t xml:space="preserve"> best matching a non-standardized PQI</w:t>
      </w:r>
      <w:r w:rsidRPr="00BD2F69">
        <w:rPr>
          <w:rFonts w:cs="Times New Roman"/>
          <w:szCs w:val="20"/>
        </w:rPr>
        <w:t>. For instance, for a given non-standardized PQI, in case there are more than one standardized PQI</w:t>
      </w:r>
      <w:r>
        <w:rPr>
          <w:rFonts w:cs="Times New Roman"/>
          <w:szCs w:val="20"/>
        </w:rPr>
        <w:t>s</w:t>
      </w:r>
      <w:r w:rsidRPr="00BD2F69">
        <w:rPr>
          <w:rFonts w:cs="Times New Roman"/>
          <w:szCs w:val="20"/>
        </w:rPr>
        <w:t xml:space="preserve"> with the closest PDB, some other PC5 QoS parameters may be further used for the determination. However, what is the most important here is to determine whether a specified criteri</w:t>
      </w:r>
      <w:r>
        <w:rPr>
          <w:rFonts w:cs="Times New Roman"/>
          <w:szCs w:val="20"/>
        </w:rPr>
        <w:t>on</w:t>
      </w:r>
      <w:r w:rsidRPr="00BD2F69">
        <w:rPr>
          <w:rFonts w:cs="Times New Roman"/>
          <w:szCs w:val="20"/>
        </w:rPr>
        <w:t xml:space="preserve"> </w:t>
      </w:r>
      <w:r>
        <w:rPr>
          <w:rFonts w:cs="Times New Roman"/>
          <w:szCs w:val="20"/>
        </w:rPr>
        <w:t>is</w:t>
      </w:r>
      <w:r w:rsidRPr="00BD2F69">
        <w:rPr>
          <w:rFonts w:cs="Times New Roman"/>
          <w:szCs w:val="20"/>
        </w:rPr>
        <w:t xml:space="preserve"> needed or not, and even more details may be further discussed after this conclusion is fi</w:t>
      </w:r>
      <w:r w:rsidR="00441713">
        <w:rPr>
          <w:rFonts w:cs="Times New Roman"/>
          <w:szCs w:val="20"/>
        </w:rPr>
        <w:t>r</w:t>
      </w:r>
      <w:r w:rsidRPr="00BD2F69">
        <w:rPr>
          <w:rFonts w:cs="Times New Roman"/>
          <w:szCs w:val="20"/>
        </w:rPr>
        <w:t>st reached.</w:t>
      </w:r>
    </w:p>
    <w:p w14:paraId="02DB5EE9" w14:textId="58188273" w:rsidR="00541641" w:rsidRDefault="00B1097F" w:rsidP="00BD2F69">
      <w:pPr>
        <w:pStyle w:val="2"/>
        <w:tabs>
          <w:tab w:val="left" w:pos="1134"/>
        </w:tabs>
      </w:pPr>
      <w:r>
        <w:t>SL CAPC mapping table</w:t>
      </w:r>
    </w:p>
    <w:p w14:paraId="4F3850C6" w14:textId="638B8120" w:rsidR="00DD5E6A" w:rsidRDefault="00DD5E6A" w:rsidP="00DD5E6A">
      <w:pPr>
        <w:spacing w:after="180"/>
        <w:rPr>
          <w:rFonts w:cs="Times New Roman"/>
          <w:szCs w:val="20"/>
        </w:rPr>
      </w:pPr>
      <w:r w:rsidRPr="00DD5E6A">
        <w:rPr>
          <w:rFonts w:cs="Times New Roman"/>
          <w:szCs w:val="20"/>
        </w:rPr>
        <w:t>This section treats the below WA achieved in the last meeting:</w:t>
      </w:r>
    </w:p>
    <w:tbl>
      <w:tblPr>
        <w:tblStyle w:val="a7"/>
        <w:tblW w:w="0" w:type="auto"/>
        <w:tblLook w:val="04A0" w:firstRow="1" w:lastRow="0" w:firstColumn="1" w:lastColumn="0" w:noHBand="0" w:noVBand="1"/>
      </w:tblPr>
      <w:tblGrid>
        <w:gridCol w:w="9060"/>
      </w:tblGrid>
      <w:tr w:rsidR="00DD5E6A" w14:paraId="34C330B8" w14:textId="77777777" w:rsidTr="00DD5E6A">
        <w:tc>
          <w:tcPr>
            <w:tcW w:w="9060" w:type="dxa"/>
          </w:tcPr>
          <w:p w14:paraId="3F30DB7C" w14:textId="77777777" w:rsidR="00DD5E6A" w:rsidRPr="00E47702" w:rsidRDefault="00DD5E6A" w:rsidP="00DD5E6A">
            <w:pPr>
              <w:rPr>
                <w:rFonts w:eastAsia="等线"/>
                <w:bCs/>
                <w:iCs/>
              </w:rPr>
            </w:pPr>
            <w:r w:rsidRPr="00DD5E6A">
              <w:rPr>
                <w:rFonts w:eastAsia="等线"/>
                <w:bCs/>
                <w:iCs/>
              </w:rPr>
              <w:t>Agreements on SL CAPC mapping table:</w:t>
            </w:r>
          </w:p>
          <w:p w14:paraId="33496707" w14:textId="77777777" w:rsidR="00DD5E6A" w:rsidRPr="00E47702" w:rsidRDefault="00DD5E6A" w:rsidP="00DD5E6A">
            <w:pPr>
              <w:rPr>
                <w:rFonts w:eastAsia="等线"/>
                <w:bCs/>
                <w:iCs/>
              </w:rPr>
            </w:pPr>
            <w:r w:rsidRPr="00E47702">
              <w:rPr>
                <w:rFonts w:eastAsia="等线"/>
                <w:bCs/>
                <w:iCs/>
              </w:rPr>
              <w:t>2:</w:t>
            </w:r>
            <w:r w:rsidRPr="00E47702">
              <w:rPr>
                <w:rFonts w:eastAsia="等线"/>
                <w:bCs/>
                <w:iCs/>
              </w:rPr>
              <w:tab/>
              <w:t>Working assumption</w:t>
            </w:r>
          </w:p>
          <w:p w14:paraId="22023FC7" w14:textId="77777777" w:rsidR="00DD5E6A" w:rsidRPr="00E47702" w:rsidRDefault="00DD5E6A" w:rsidP="00DD5E6A">
            <w:pPr>
              <w:rPr>
                <w:rFonts w:eastAsia="等线"/>
                <w:bCs/>
                <w:iCs/>
              </w:rPr>
            </w:pPr>
            <w:r w:rsidRPr="00E47702">
              <w:rPr>
                <w:rFonts w:eastAsia="等线"/>
                <w:bCs/>
                <w:iCs/>
              </w:rPr>
              <w:t xml:space="preserve"> </w:t>
            </w:r>
            <w:r w:rsidRPr="00E47702">
              <w:rPr>
                <w:rFonts w:eastAsia="等线"/>
                <w:bCs/>
                <w:iCs/>
              </w:rPr>
              <w:tab/>
              <w:t>- Mapping PQI 90/91/92/93/21/22/23/55/56/57/58 to CAPC priority class 1. FFS on other SL CAPC mapping criterion.</w:t>
            </w:r>
          </w:p>
          <w:p w14:paraId="4B556CAA" w14:textId="77777777" w:rsidR="00DD5E6A" w:rsidRPr="00E47702" w:rsidRDefault="00DD5E6A" w:rsidP="00DD5E6A">
            <w:pPr>
              <w:rPr>
                <w:rFonts w:eastAsia="等线"/>
                <w:bCs/>
                <w:iCs/>
              </w:rPr>
            </w:pPr>
            <w:r w:rsidRPr="00E47702">
              <w:rPr>
                <w:rFonts w:eastAsia="等线"/>
                <w:bCs/>
                <w:iCs/>
              </w:rPr>
              <w:tab/>
              <w:t>- Mapping PQI 59/61 to CAPC priority class 3.</w:t>
            </w:r>
          </w:p>
          <w:p w14:paraId="27369884" w14:textId="77777777" w:rsidR="00DD5E6A" w:rsidRPr="00E47702" w:rsidRDefault="00DD5E6A" w:rsidP="00DD5E6A">
            <w:pPr>
              <w:rPr>
                <w:rFonts w:eastAsia="等线"/>
                <w:bCs/>
                <w:iCs/>
              </w:rPr>
            </w:pPr>
            <w:r w:rsidRPr="00E47702">
              <w:rPr>
                <w:rFonts w:eastAsia="等线"/>
                <w:bCs/>
                <w:iCs/>
              </w:rPr>
              <w:tab/>
              <w:t>- Mapping PQI 25 to CAPC priority class 2.</w:t>
            </w:r>
          </w:p>
          <w:p w14:paraId="197EE927" w14:textId="4A9179FE" w:rsidR="00DD5E6A" w:rsidRPr="00DD5E6A" w:rsidRDefault="00DD5E6A" w:rsidP="00541641">
            <w:pPr>
              <w:rPr>
                <w:rFonts w:eastAsia="等线"/>
                <w:bCs/>
                <w:iCs/>
              </w:rPr>
            </w:pPr>
            <w:r w:rsidRPr="00E47702">
              <w:rPr>
                <w:rFonts w:eastAsia="等线"/>
                <w:bCs/>
                <w:iCs/>
              </w:rPr>
              <w:tab/>
              <w:t>- Mapping PQI 24/26/60 to CAPC priority class 1</w:t>
            </w:r>
          </w:p>
        </w:tc>
      </w:tr>
    </w:tbl>
    <w:p w14:paraId="440A3685" w14:textId="0ABB3C2B" w:rsidR="00DD5E6A" w:rsidRDefault="000814E7" w:rsidP="00DD5E6A">
      <w:pPr>
        <w:spacing w:before="180" w:after="180"/>
        <w:rPr>
          <w:rFonts w:cs="Times New Roman"/>
          <w:szCs w:val="20"/>
        </w:rPr>
      </w:pPr>
      <w:r>
        <w:rPr>
          <w:rFonts w:cs="Times New Roman"/>
          <w:szCs w:val="20"/>
        </w:rPr>
        <w:t>T</w:t>
      </w:r>
      <w:r w:rsidR="00772A16">
        <w:rPr>
          <w:rFonts w:cs="Times New Roman"/>
          <w:szCs w:val="20"/>
        </w:rPr>
        <w:t xml:space="preserve">he mapping between different PQIs and CAPC </w:t>
      </w:r>
      <w:r w:rsidR="0041558F">
        <w:rPr>
          <w:rFonts w:cs="Times New Roman"/>
          <w:szCs w:val="20"/>
        </w:rPr>
        <w:t>was discussed</w:t>
      </w:r>
      <w:r w:rsidR="009140AA">
        <w:rPr>
          <w:rFonts w:cs="Times New Roman"/>
          <w:szCs w:val="20"/>
        </w:rPr>
        <w:t xml:space="preserve">, and the </w:t>
      </w:r>
      <w:r w:rsidR="00DD5E6A">
        <w:rPr>
          <w:rFonts w:cs="Times New Roman"/>
          <w:szCs w:val="20"/>
        </w:rPr>
        <w:t xml:space="preserve">general </w:t>
      </w:r>
      <w:r w:rsidR="009140AA">
        <w:rPr>
          <w:rFonts w:cs="Times New Roman"/>
          <w:szCs w:val="20"/>
        </w:rPr>
        <w:t xml:space="preserve">principle is </w:t>
      </w:r>
      <w:r w:rsidR="00441713">
        <w:rPr>
          <w:rFonts w:cs="Times New Roman" w:hint="eastAsia"/>
          <w:szCs w:val="20"/>
        </w:rPr>
        <w:t>t</w:t>
      </w:r>
      <w:r w:rsidR="00441713">
        <w:rPr>
          <w:rFonts w:cs="Times New Roman"/>
          <w:szCs w:val="20"/>
        </w:rPr>
        <w:t xml:space="preserve">o </w:t>
      </w:r>
      <w:proofErr w:type="gramStart"/>
      <w:r w:rsidR="009140AA">
        <w:rPr>
          <w:rFonts w:cs="Times New Roman"/>
          <w:szCs w:val="20"/>
        </w:rPr>
        <w:t>tak</w:t>
      </w:r>
      <w:r w:rsidR="00441713">
        <w:rPr>
          <w:rFonts w:cs="Times New Roman"/>
          <w:szCs w:val="20"/>
        </w:rPr>
        <w:t>e</w:t>
      </w:r>
      <w:r w:rsidR="009140AA">
        <w:rPr>
          <w:rFonts w:cs="Times New Roman"/>
          <w:szCs w:val="20"/>
        </w:rPr>
        <w:t xml:space="preserve"> </w:t>
      </w:r>
      <w:r w:rsidR="00C36CCC">
        <w:rPr>
          <w:rFonts w:cs="Times New Roman"/>
          <w:szCs w:val="20"/>
        </w:rPr>
        <w:t>into account</w:t>
      </w:r>
      <w:proofErr w:type="gramEnd"/>
      <w:r w:rsidR="00C36CCC">
        <w:rPr>
          <w:rFonts w:cs="Times New Roman"/>
          <w:szCs w:val="20"/>
        </w:rPr>
        <w:t xml:space="preserve"> </w:t>
      </w:r>
      <w:r w:rsidR="009140AA">
        <w:rPr>
          <w:rFonts w:cs="Times New Roman"/>
          <w:szCs w:val="20"/>
        </w:rPr>
        <w:t xml:space="preserve">PDB and mission critical service, which is the same as the case in NR-U. </w:t>
      </w:r>
    </w:p>
    <w:p w14:paraId="29FC6D4C" w14:textId="692EE5C8" w:rsidR="00743317" w:rsidRDefault="000C4BCE" w:rsidP="00DD5E6A">
      <w:pPr>
        <w:spacing w:after="180"/>
        <w:rPr>
          <w:rFonts w:eastAsia="等线"/>
          <w:bCs/>
          <w:iCs/>
        </w:rPr>
      </w:pPr>
      <w:r>
        <w:rPr>
          <w:rFonts w:cs="Times New Roman"/>
          <w:szCs w:val="20"/>
        </w:rPr>
        <w:t xml:space="preserve">It is also mentioned </w:t>
      </w:r>
      <w:r w:rsidR="0042706E">
        <w:rPr>
          <w:rFonts w:cs="Times New Roman"/>
          <w:szCs w:val="20"/>
        </w:rPr>
        <w:t>“</w:t>
      </w:r>
      <w:r>
        <w:rPr>
          <w:rFonts w:cs="Times New Roman"/>
          <w:szCs w:val="20"/>
        </w:rPr>
        <w:t>FFS</w:t>
      </w:r>
      <w:r w:rsidRPr="000C4BCE">
        <w:rPr>
          <w:rFonts w:eastAsia="等线"/>
          <w:bCs/>
          <w:iCs/>
        </w:rPr>
        <w:t xml:space="preserve"> </w:t>
      </w:r>
      <w:r w:rsidRPr="00E47702">
        <w:rPr>
          <w:rFonts w:eastAsia="等线"/>
          <w:bCs/>
          <w:iCs/>
        </w:rPr>
        <w:t>on other SL CAPC mapping criterion</w:t>
      </w:r>
      <w:r w:rsidR="0042706E">
        <w:rPr>
          <w:rFonts w:eastAsia="等线"/>
          <w:bCs/>
          <w:iCs/>
        </w:rPr>
        <w:t>”</w:t>
      </w:r>
      <w:r>
        <w:rPr>
          <w:rFonts w:eastAsia="等线"/>
          <w:bCs/>
          <w:iCs/>
        </w:rPr>
        <w:t xml:space="preserve">, e.g. default priority level. </w:t>
      </w:r>
      <w:r w:rsidR="002E5206">
        <w:rPr>
          <w:rFonts w:eastAsia="等线"/>
          <w:bCs/>
          <w:iCs/>
        </w:rPr>
        <w:t>The</w:t>
      </w:r>
      <w:r w:rsidR="004D5BBA">
        <w:rPr>
          <w:rFonts w:eastAsia="等线"/>
          <w:bCs/>
          <w:iCs/>
        </w:rPr>
        <w:t xml:space="preserve"> concern from companies in previous meetings </w:t>
      </w:r>
      <w:r w:rsidR="0042706E">
        <w:rPr>
          <w:rFonts w:eastAsia="等线"/>
          <w:bCs/>
          <w:iCs/>
        </w:rPr>
        <w:t xml:space="preserve">was </w:t>
      </w:r>
      <w:r w:rsidR="004D5BBA">
        <w:rPr>
          <w:rFonts w:eastAsia="等线"/>
          <w:bCs/>
          <w:iCs/>
        </w:rPr>
        <w:t xml:space="preserve">that </w:t>
      </w:r>
      <w:r w:rsidR="00743317">
        <w:rPr>
          <w:rFonts w:eastAsia="等线"/>
          <w:bCs/>
          <w:iCs/>
        </w:rPr>
        <w:t>if the default priority level is not considered in determining CAPC value used for channel access, the channel access behavior may be incompatible with the L1 priority related operations, e.g. resource reselection</w:t>
      </w:r>
      <w:r w:rsidR="00ED4A93">
        <w:rPr>
          <w:rFonts w:eastAsia="等线"/>
          <w:bCs/>
          <w:iCs/>
        </w:rPr>
        <w:t xml:space="preserve">. </w:t>
      </w:r>
      <w:r w:rsidR="00743317">
        <w:rPr>
          <w:rFonts w:eastAsia="等线"/>
          <w:bCs/>
          <w:iCs/>
        </w:rPr>
        <w:t xml:space="preserve">From our perspective, we are not sure whether this issue really exists, as the L1 priority is based on the SL LCH priority which is (pre)configured by the NW. When the NW (pre)configures the SL LCH priority, it needs to </w:t>
      </w:r>
      <w:proofErr w:type="gramStart"/>
      <w:r w:rsidR="00743317">
        <w:rPr>
          <w:rFonts w:eastAsia="等线"/>
          <w:bCs/>
          <w:iCs/>
        </w:rPr>
        <w:t>take into account</w:t>
      </w:r>
      <w:proofErr w:type="gramEnd"/>
      <w:r w:rsidR="00743317">
        <w:rPr>
          <w:rFonts w:eastAsia="等线"/>
          <w:bCs/>
          <w:iCs/>
        </w:rPr>
        <w:t xml:space="preserve"> the PQI of the services mapped to this SL LCH as well as the related CAPC value </w:t>
      </w:r>
      <w:r w:rsidR="0042706E">
        <w:rPr>
          <w:rFonts w:eastAsia="等线"/>
          <w:bCs/>
          <w:iCs/>
        </w:rPr>
        <w:t xml:space="preserve">to which </w:t>
      </w:r>
      <w:r w:rsidR="00743317">
        <w:rPr>
          <w:rFonts w:eastAsia="等线"/>
          <w:bCs/>
          <w:iCs/>
        </w:rPr>
        <w:t xml:space="preserve">each PQI mapped in this table, so as to figure out a compatible configuration. </w:t>
      </w:r>
    </w:p>
    <w:p w14:paraId="72FD799F" w14:textId="313483F2" w:rsidR="000C4BCE" w:rsidRPr="000C4BCE" w:rsidRDefault="00743317" w:rsidP="00DD5E6A">
      <w:pPr>
        <w:spacing w:after="180"/>
        <w:rPr>
          <w:rFonts w:eastAsia="等线"/>
          <w:bCs/>
          <w:iCs/>
        </w:rPr>
      </w:pPr>
      <w:r>
        <w:rPr>
          <w:rFonts w:eastAsia="等线"/>
          <w:bCs/>
          <w:iCs/>
        </w:rPr>
        <w:t xml:space="preserve">With no strong motivation identified from our side, </w:t>
      </w:r>
      <w:r w:rsidR="00ED4A93">
        <w:rPr>
          <w:rFonts w:eastAsia="等线"/>
          <w:bCs/>
          <w:iCs/>
        </w:rPr>
        <w:t xml:space="preserve">we </w:t>
      </w:r>
      <w:r>
        <w:rPr>
          <w:rFonts w:eastAsia="等线"/>
          <w:bCs/>
          <w:iCs/>
        </w:rPr>
        <w:t xml:space="preserve">therefore </w:t>
      </w:r>
      <w:r w:rsidR="00ED4A93">
        <w:rPr>
          <w:rFonts w:eastAsia="等线"/>
          <w:bCs/>
          <w:iCs/>
        </w:rPr>
        <w:t xml:space="preserve">suggest to keep only </w:t>
      </w:r>
      <w:r w:rsidR="00ED4A93">
        <w:rPr>
          <w:rFonts w:cs="Times New Roman"/>
          <w:szCs w:val="20"/>
        </w:rPr>
        <w:t xml:space="preserve">PDB and mission critical service </w:t>
      </w:r>
      <w:r w:rsidR="00717C99">
        <w:rPr>
          <w:rFonts w:cs="Times New Roman"/>
          <w:szCs w:val="20"/>
        </w:rPr>
        <w:t xml:space="preserve">type </w:t>
      </w:r>
      <w:r w:rsidR="0042706E">
        <w:rPr>
          <w:rFonts w:cs="Times New Roman"/>
          <w:szCs w:val="20"/>
        </w:rPr>
        <w:t xml:space="preserve">as the criteria </w:t>
      </w:r>
      <w:r w:rsidR="00ED4A93">
        <w:rPr>
          <w:rFonts w:cs="Times New Roman"/>
          <w:szCs w:val="20"/>
        </w:rPr>
        <w:t>for CAPC mapping and confirm the working assumption from the last meeting.</w:t>
      </w:r>
    </w:p>
    <w:p w14:paraId="605F7523" w14:textId="7FF3CAF4" w:rsidR="00831490" w:rsidRPr="006559F4" w:rsidRDefault="00043A3B" w:rsidP="006559F4">
      <w:pPr>
        <w:spacing w:after="120"/>
        <w:rPr>
          <w:b/>
          <w:szCs w:val="20"/>
        </w:rPr>
      </w:pPr>
      <w:r>
        <w:rPr>
          <w:b/>
          <w:szCs w:val="20"/>
        </w:rPr>
        <w:t xml:space="preserve">Proposal </w:t>
      </w:r>
      <w:r w:rsidR="00863E38">
        <w:rPr>
          <w:b/>
          <w:szCs w:val="20"/>
        </w:rPr>
        <w:t>3</w:t>
      </w:r>
      <w:r>
        <w:rPr>
          <w:b/>
          <w:szCs w:val="20"/>
        </w:rPr>
        <w:t xml:space="preserve">: </w:t>
      </w:r>
      <w:r w:rsidR="00C17CE5" w:rsidRPr="006559F4">
        <w:rPr>
          <w:b/>
          <w:szCs w:val="20"/>
        </w:rPr>
        <w:t>RAN2</w:t>
      </w:r>
      <w:r w:rsidR="00743317" w:rsidRPr="006559F4">
        <w:rPr>
          <w:b/>
          <w:szCs w:val="20"/>
        </w:rPr>
        <w:t xml:space="preserve"> does not consider other SL CAPC mapping </w:t>
      </w:r>
      <w:r w:rsidR="0042706E" w:rsidRPr="006559F4">
        <w:rPr>
          <w:b/>
          <w:szCs w:val="20"/>
        </w:rPr>
        <w:t>criteri</w:t>
      </w:r>
      <w:r w:rsidR="0042706E">
        <w:rPr>
          <w:b/>
          <w:szCs w:val="20"/>
        </w:rPr>
        <w:t>a</w:t>
      </w:r>
      <w:r w:rsidR="0042706E" w:rsidRPr="006559F4">
        <w:rPr>
          <w:b/>
          <w:szCs w:val="20"/>
        </w:rPr>
        <w:t xml:space="preserve"> </w:t>
      </w:r>
      <w:r w:rsidR="00743317" w:rsidRPr="006559F4">
        <w:rPr>
          <w:b/>
          <w:szCs w:val="20"/>
        </w:rPr>
        <w:t>than PD</w:t>
      </w:r>
      <w:r w:rsidR="002E5206">
        <w:rPr>
          <w:b/>
          <w:szCs w:val="20"/>
        </w:rPr>
        <w:t xml:space="preserve">B and </w:t>
      </w:r>
      <w:r w:rsidR="002E5206" w:rsidRPr="002E5206">
        <w:rPr>
          <w:b/>
          <w:szCs w:val="20"/>
        </w:rPr>
        <w:t>mission critical service</w:t>
      </w:r>
      <w:r w:rsidR="00717C99">
        <w:rPr>
          <w:b/>
          <w:szCs w:val="20"/>
        </w:rPr>
        <w:t xml:space="preserve"> </w:t>
      </w:r>
      <w:r w:rsidR="00717C99">
        <w:rPr>
          <w:b/>
          <w:szCs w:val="20"/>
        </w:rPr>
        <w:lastRenderedPageBreak/>
        <w:t>type</w:t>
      </w:r>
      <w:r w:rsidR="00743317" w:rsidRPr="006559F4">
        <w:rPr>
          <w:b/>
          <w:szCs w:val="20"/>
        </w:rPr>
        <w:t xml:space="preserve">, and </w:t>
      </w:r>
      <w:r w:rsidR="00C17CE5" w:rsidRPr="006559F4">
        <w:rPr>
          <w:b/>
          <w:szCs w:val="20"/>
        </w:rPr>
        <w:t>confirm</w:t>
      </w:r>
      <w:r w:rsidR="00743317" w:rsidRPr="006559F4">
        <w:rPr>
          <w:b/>
          <w:szCs w:val="20"/>
        </w:rPr>
        <w:t>s</w:t>
      </w:r>
      <w:r w:rsidR="00C17CE5" w:rsidRPr="006559F4">
        <w:rPr>
          <w:b/>
          <w:szCs w:val="20"/>
        </w:rPr>
        <w:t xml:space="preserve"> the</w:t>
      </w:r>
      <w:r w:rsidR="00ED4A93" w:rsidRPr="006559F4">
        <w:rPr>
          <w:b/>
          <w:szCs w:val="20"/>
        </w:rPr>
        <w:t xml:space="preserve"> following</w:t>
      </w:r>
      <w:r w:rsidR="00C17CE5" w:rsidRPr="006559F4">
        <w:rPr>
          <w:b/>
          <w:szCs w:val="20"/>
        </w:rPr>
        <w:t xml:space="preserve"> WA</w:t>
      </w:r>
      <w:r w:rsidR="00743317" w:rsidRPr="006559F4">
        <w:rPr>
          <w:b/>
          <w:szCs w:val="20"/>
        </w:rPr>
        <w:t xml:space="preserve"> reached in the last meeting</w:t>
      </w:r>
      <w:r w:rsidR="00ED4A93" w:rsidRPr="006559F4">
        <w:rPr>
          <w:b/>
          <w:szCs w:val="20"/>
        </w:rPr>
        <w:t>:</w:t>
      </w:r>
    </w:p>
    <w:p w14:paraId="4C6F808C" w14:textId="7102EA6F" w:rsidR="00ED4A93" w:rsidRDefault="00ED4A93" w:rsidP="006559F4">
      <w:pPr>
        <w:pStyle w:val="aa"/>
        <w:numPr>
          <w:ilvl w:val="0"/>
          <w:numId w:val="18"/>
        </w:numPr>
        <w:spacing w:after="120"/>
        <w:ind w:left="426" w:firstLineChars="0"/>
        <w:rPr>
          <w:rFonts w:ascii="Times New Roman" w:eastAsiaTheme="minorEastAsia" w:hAnsi="Times New Roman"/>
          <w:b/>
          <w:sz w:val="20"/>
          <w:szCs w:val="20"/>
        </w:rPr>
      </w:pPr>
      <w:r w:rsidRPr="00ED4A93">
        <w:rPr>
          <w:rFonts w:ascii="Times New Roman" w:eastAsiaTheme="minorEastAsia" w:hAnsi="Times New Roman"/>
          <w:b/>
          <w:sz w:val="20"/>
          <w:szCs w:val="20"/>
        </w:rPr>
        <w:t>Mapping PQI 21/22/23/24/26/55/56/57/58</w:t>
      </w:r>
      <w:r>
        <w:rPr>
          <w:rFonts w:ascii="Times New Roman" w:eastAsiaTheme="minorEastAsia" w:hAnsi="Times New Roman"/>
          <w:b/>
          <w:sz w:val="20"/>
          <w:szCs w:val="20"/>
        </w:rPr>
        <w:t>/60/</w:t>
      </w:r>
      <w:r w:rsidRPr="00ED4A93">
        <w:rPr>
          <w:rFonts w:ascii="Times New Roman" w:eastAsiaTheme="minorEastAsia" w:hAnsi="Times New Roman"/>
          <w:b/>
          <w:sz w:val="20"/>
          <w:szCs w:val="20"/>
        </w:rPr>
        <w:t>90/91/92/93 to CAPC priority class 1</w:t>
      </w:r>
      <w:r w:rsidR="002E5206">
        <w:rPr>
          <w:rFonts w:ascii="Times New Roman" w:eastAsiaTheme="minorEastAsia" w:hAnsi="Times New Roman"/>
          <w:b/>
          <w:sz w:val="20"/>
          <w:szCs w:val="20"/>
        </w:rPr>
        <w:t>;</w:t>
      </w:r>
    </w:p>
    <w:p w14:paraId="13DA2EE9" w14:textId="17E8873B" w:rsidR="00ED4A93" w:rsidRPr="00ED4A93" w:rsidRDefault="00ED4A93" w:rsidP="006559F4">
      <w:pPr>
        <w:pStyle w:val="aa"/>
        <w:numPr>
          <w:ilvl w:val="0"/>
          <w:numId w:val="18"/>
        </w:numPr>
        <w:spacing w:after="120"/>
        <w:ind w:left="426" w:firstLineChars="0"/>
        <w:rPr>
          <w:rFonts w:ascii="Times New Roman" w:eastAsiaTheme="minorEastAsia" w:hAnsi="Times New Roman"/>
          <w:b/>
          <w:sz w:val="20"/>
          <w:szCs w:val="20"/>
        </w:rPr>
      </w:pPr>
      <w:r w:rsidRPr="00ED4A93">
        <w:rPr>
          <w:rFonts w:ascii="Times New Roman" w:eastAsiaTheme="minorEastAsia" w:hAnsi="Times New Roman"/>
          <w:b/>
          <w:sz w:val="20"/>
          <w:szCs w:val="20"/>
        </w:rPr>
        <w:t>Mapping PQI 25 to CAPC priority class 2</w:t>
      </w:r>
      <w:r w:rsidR="002E5206">
        <w:rPr>
          <w:rFonts w:ascii="Times New Roman" w:eastAsiaTheme="minorEastAsia" w:hAnsi="Times New Roman"/>
          <w:b/>
          <w:sz w:val="20"/>
          <w:szCs w:val="20"/>
        </w:rPr>
        <w:t>;</w:t>
      </w:r>
    </w:p>
    <w:p w14:paraId="783C1C4D" w14:textId="4E98B348" w:rsidR="00A2414B" w:rsidRDefault="00ED4A93" w:rsidP="006559F4">
      <w:pPr>
        <w:pStyle w:val="aa"/>
        <w:numPr>
          <w:ilvl w:val="0"/>
          <w:numId w:val="18"/>
        </w:numPr>
        <w:spacing w:after="120"/>
        <w:ind w:left="426" w:firstLineChars="0"/>
        <w:rPr>
          <w:rFonts w:ascii="Times New Roman" w:eastAsiaTheme="minorEastAsia" w:hAnsi="Times New Roman"/>
          <w:b/>
          <w:sz w:val="20"/>
          <w:szCs w:val="20"/>
        </w:rPr>
      </w:pPr>
      <w:r w:rsidRPr="00ED4A93">
        <w:rPr>
          <w:rFonts w:ascii="Times New Roman" w:eastAsiaTheme="minorEastAsia" w:hAnsi="Times New Roman"/>
          <w:b/>
          <w:sz w:val="20"/>
          <w:szCs w:val="20"/>
        </w:rPr>
        <w:t>Mapping PQI 59/61 to CAPC priority class 3</w:t>
      </w:r>
      <w:r w:rsidR="00743317">
        <w:rPr>
          <w:rFonts w:ascii="Times New Roman" w:eastAsiaTheme="minorEastAsia" w:hAnsi="Times New Roman"/>
          <w:b/>
          <w:sz w:val="20"/>
          <w:szCs w:val="20"/>
        </w:rPr>
        <w:t>;</w:t>
      </w:r>
      <w:bookmarkStart w:id="12" w:name="_Hlk92538289"/>
    </w:p>
    <w:p w14:paraId="2E06918D" w14:textId="2253882C" w:rsidR="00A2414B" w:rsidRDefault="00DC678E" w:rsidP="00E07C12">
      <w:pPr>
        <w:pStyle w:val="2"/>
        <w:tabs>
          <w:tab w:val="left" w:pos="1134"/>
        </w:tabs>
      </w:pPr>
      <w:r>
        <w:t>SL CAPC rules</w:t>
      </w:r>
    </w:p>
    <w:p w14:paraId="319D0DBD" w14:textId="77777777" w:rsidR="00DD5E6A" w:rsidRDefault="00DD5E6A" w:rsidP="00C36CCC">
      <w:pPr>
        <w:spacing w:after="180"/>
        <w:rPr>
          <w:rFonts w:cs="Times New Roman"/>
          <w:szCs w:val="20"/>
        </w:rPr>
      </w:pPr>
      <w:r w:rsidRPr="00DD5E6A">
        <w:rPr>
          <w:rFonts w:cs="Times New Roman"/>
          <w:szCs w:val="20"/>
        </w:rPr>
        <w:t>This section treats the below WA achieved in the last meeting:</w:t>
      </w:r>
    </w:p>
    <w:tbl>
      <w:tblPr>
        <w:tblStyle w:val="a7"/>
        <w:tblW w:w="0" w:type="auto"/>
        <w:tblLook w:val="04A0" w:firstRow="1" w:lastRow="0" w:firstColumn="1" w:lastColumn="0" w:noHBand="0" w:noVBand="1"/>
      </w:tblPr>
      <w:tblGrid>
        <w:gridCol w:w="9060"/>
      </w:tblGrid>
      <w:tr w:rsidR="00DD5E6A" w14:paraId="5CA511EB" w14:textId="77777777" w:rsidTr="00DD5E6A">
        <w:tc>
          <w:tcPr>
            <w:tcW w:w="9060" w:type="dxa"/>
          </w:tcPr>
          <w:p w14:paraId="18E69833" w14:textId="77777777" w:rsidR="00DD5E6A" w:rsidRPr="00DD5E6A" w:rsidRDefault="00DD5E6A" w:rsidP="00DD5E6A">
            <w:pPr>
              <w:rPr>
                <w:rFonts w:eastAsia="等线"/>
                <w:bCs/>
                <w:iCs/>
              </w:rPr>
            </w:pPr>
            <w:r w:rsidRPr="00DD5E6A">
              <w:rPr>
                <w:rFonts w:eastAsia="等线"/>
                <w:bCs/>
                <w:iCs/>
              </w:rPr>
              <w:t>Agreement on SL CAPC rules</w:t>
            </w:r>
          </w:p>
          <w:p w14:paraId="541FA260" w14:textId="2CB1A669" w:rsidR="00DD5E6A" w:rsidRPr="00DD5E6A" w:rsidRDefault="00DD5E6A" w:rsidP="00DC678E">
            <w:pPr>
              <w:rPr>
                <w:rFonts w:eastAsia="等线"/>
                <w:bCs/>
                <w:iCs/>
              </w:rPr>
            </w:pPr>
            <w:r w:rsidRPr="00DD5E6A">
              <w:rPr>
                <w:rFonts w:eastAsia="等线"/>
                <w:bCs/>
                <w:iCs/>
              </w:rPr>
              <w:t xml:space="preserve">1: </w:t>
            </w:r>
            <w:r w:rsidRPr="00DD5E6A">
              <w:rPr>
                <w:rFonts w:eastAsia="等线"/>
                <w:bCs/>
                <w:iCs/>
              </w:rPr>
              <w:tab/>
              <w:t>Working assumption: If PQI-based CAPC mapping is agreed, as in NR-U, the lowest priority CAPC of the logical channel(s) with MAC SDU multiplexed in the TB is used regardless of whether the TB also contains SL MAC CEs in addition to MAC SDUs.</w:t>
            </w:r>
          </w:p>
        </w:tc>
      </w:tr>
    </w:tbl>
    <w:p w14:paraId="799BC6A3" w14:textId="670FF609" w:rsidR="00DC678E" w:rsidRDefault="000814E7" w:rsidP="00C36CCC">
      <w:pPr>
        <w:spacing w:before="180" w:after="180"/>
        <w:rPr>
          <w:rFonts w:cs="Times New Roman"/>
          <w:szCs w:val="20"/>
        </w:rPr>
      </w:pPr>
      <w:r>
        <w:rPr>
          <w:rFonts w:cs="Times New Roman"/>
          <w:szCs w:val="20"/>
        </w:rPr>
        <w:t xml:space="preserve">In the last meeting, </w:t>
      </w:r>
      <w:r w:rsidR="00A316EE">
        <w:rPr>
          <w:rFonts w:cs="Times New Roman" w:hint="eastAsia"/>
          <w:szCs w:val="20"/>
        </w:rPr>
        <w:t>t</w:t>
      </w:r>
      <w:r w:rsidR="00A316EE">
        <w:rPr>
          <w:rFonts w:cs="Times New Roman"/>
          <w:szCs w:val="20"/>
        </w:rPr>
        <w:t xml:space="preserve">he </w:t>
      </w:r>
      <w:r>
        <w:rPr>
          <w:rFonts w:cs="Times New Roman"/>
          <w:szCs w:val="20"/>
        </w:rPr>
        <w:t xml:space="preserve">working assumption about CAPC determination of a TB is made as using the </w:t>
      </w:r>
      <w:r w:rsidRPr="00E47702">
        <w:rPr>
          <w:rFonts w:eastAsia="等线"/>
          <w:bCs/>
          <w:iCs/>
        </w:rPr>
        <w:t>lowest priority CAPC of the logical channel(s) with MAC SDU multiplexed in the TB</w:t>
      </w:r>
      <w:r w:rsidR="00A316EE">
        <w:rPr>
          <w:rFonts w:eastAsia="等线"/>
          <w:bCs/>
          <w:iCs/>
        </w:rPr>
        <w:t>,</w:t>
      </w:r>
      <w:r w:rsidRPr="000814E7">
        <w:rPr>
          <w:rFonts w:eastAsia="等线"/>
          <w:bCs/>
          <w:iCs/>
        </w:rPr>
        <w:t xml:space="preserve"> </w:t>
      </w:r>
      <w:r w:rsidRPr="00E47702">
        <w:rPr>
          <w:rFonts w:eastAsia="等线"/>
          <w:bCs/>
          <w:iCs/>
        </w:rPr>
        <w:t xml:space="preserve">regardless of </w:t>
      </w:r>
      <w:r w:rsidR="00C36CCC">
        <w:rPr>
          <w:rFonts w:eastAsia="等线"/>
          <w:bCs/>
          <w:iCs/>
        </w:rPr>
        <w:t>the existence of</w:t>
      </w:r>
      <w:r w:rsidRPr="00E47702">
        <w:rPr>
          <w:rFonts w:eastAsia="等线"/>
          <w:bCs/>
          <w:iCs/>
        </w:rPr>
        <w:t xml:space="preserve"> SL MAC CEs</w:t>
      </w:r>
      <w:r>
        <w:rPr>
          <w:rFonts w:eastAsia="等线"/>
          <w:bCs/>
          <w:iCs/>
        </w:rPr>
        <w:t xml:space="preserve">. This assumption is based on the fairness concern with inter-RAT or inter-system devices. Although some views mentioned that this rule will lead to potentially larger delay for some transmission, e.g. SL CSI report, the importance of fairness overrides </w:t>
      </w:r>
      <w:r w:rsidR="00C36CCC">
        <w:rPr>
          <w:rFonts w:eastAsia="等线"/>
          <w:bCs/>
          <w:iCs/>
        </w:rPr>
        <w:t xml:space="preserve">some </w:t>
      </w:r>
      <w:r>
        <w:rPr>
          <w:rFonts w:eastAsia="等线"/>
          <w:bCs/>
          <w:iCs/>
        </w:rPr>
        <w:t xml:space="preserve">degradation of performance. We suggest to confirm the </w:t>
      </w:r>
      <w:r>
        <w:rPr>
          <w:rFonts w:cs="Times New Roman"/>
          <w:szCs w:val="20"/>
        </w:rPr>
        <w:t xml:space="preserve">working assumption about the </w:t>
      </w:r>
      <w:r w:rsidR="004F2304">
        <w:rPr>
          <w:rFonts w:cs="Times New Roman"/>
          <w:szCs w:val="20"/>
        </w:rPr>
        <w:t xml:space="preserve">per TB </w:t>
      </w:r>
      <w:r>
        <w:rPr>
          <w:rFonts w:cs="Times New Roman"/>
          <w:szCs w:val="20"/>
        </w:rPr>
        <w:t>CAPC determination rule</w:t>
      </w:r>
      <w:r w:rsidR="004F2304">
        <w:rPr>
          <w:rFonts w:cs="Times New Roman"/>
          <w:szCs w:val="20"/>
        </w:rPr>
        <w:t xml:space="preserve"> as above</w:t>
      </w:r>
      <w:r>
        <w:rPr>
          <w:rFonts w:cs="Times New Roman"/>
          <w:szCs w:val="20"/>
        </w:rPr>
        <w:t>.</w:t>
      </w:r>
    </w:p>
    <w:p w14:paraId="74CDD6C6" w14:textId="735306BA" w:rsidR="001A25FC" w:rsidRDefault="00863E38" w:rsidP="00BD2F69">
      <w:pPr>
        <w:pBdr>
          <w:bottom w:val="single" w:sz="12" w:space="1" w:color="auto"/>
        </w:pBdr>
        <w:rPr>
          <w:b/>
          <w:szCs w:val="20"/>
        </w:rPr>
      </w:pPr>
      <w:r>
        <w:rPr>
          <w:b/>
          <w:szCs w:val="20"/>
        </w:rPr>
        <w:t xml:space="preserve">Proposal 4: </w:t>
      </w:r>
      <w:r w:rsidR="000814E7" w:rsidRPr="006559F4">
        <w:rPr>
          <w:b/>
          <w:szCs w:val="20"/>
        </w:rPr>
        <w:t>RAN2 to confirm the WA</w:t>
      </w:r>
      <w:r w:rsidR="00AF5F67" w:rsidRPr="006559F4">
        <w:rPr>
          <w:b/>
          <w:szCs w:val="20"/>
        </w:rPr>
        <w:t xml:space="preserve"> that</w:t>
      </w:r>
      <w:r w:rsidR="000814E7" w:rsidRPr="006559F4">
        <w:rPr>
          <w:b/>
          <w:szCs w:val="20"/>
        </w:rPr>
        <w:t xml:space="preserve"> </w:t>
      </w:r>
      <w:r w:rsidR="00AF5F67" w:rsidRPr="006559F4">
        <w:rPr>
          <w:b/>
          <w:szCs w:val="20"/>
        </w:rPr>
        <w:t>i</w:t>
      </w:r>
      <w:r w:rsidR="000814E7" w:rsidRPr="006559F4">
        <w:rPr>
          <w:b/>
          <w:szCs w:val="20"/>
        </w:rPr>
        <w:t>f PQI-based CAPC mapping is agreed, as in NR-U, the lowest priority CAPC of the logical channel(s) with MAC SDU multiplexed in the TB is used regardless of whether the TB also contains SL MAC CEs in addition to MAC SDUs.</w:t>
      </w:r>
      <w:bookmarkEnd w:id="12"/>
    </w:p>
    <w:p w14:paraId="5335FDE3" w14:textId="77777777" w:rsidR="004F2304" w:rsidRDefault="004F2304" w:rsidP="00BD2F69">
      <w:pPr>
        <w:pBdr>
          <w:bottom w:val="single" w:sz="12" w:space="1" w:color="auto"/>
        </w:pBdr>
        <w:spacing w:after="120"/>
      </w:pPr>
    </w:p>
    <w:p w14:paraId="347555DC" w14:textId="0FFFED12" w:rsidR="00541641" w:rsidRDefault="00541641" w:rsidP="00541641">
      <w:pPr>
        <w:pStyle w:val="1"/>
      </w:pPr>
      <w:r>
        <w:t>Conclusion</w:t>
      </w:r>
    </w:p>
    <w:p w14:paraId="2CA5C5B5" w14:textId="569CFBA5" w:rsidR="00541641" w:rsidRDefault="00541641" w:rsidP="00541641">
      <w:pPr>
        <w:pStyle w:val="a8"/>
        <w:rPr>
          <w:rFonts w:eastAsia="宋体"/>
          <w:lang w:eastAsia="zh-CN"/>
        </w:rPr>
      </w:pPr>
      <w:r>
        <w:rPr>
          <w:rFonts w:eastAsia="宋体"/>
          <w:lang w:eastAsia="zh-CN"/>
        </w:rPr>
        <w:t>Based on the discussion, we have the following proposals:</w:t>
      </w:r>
    </w:p>
    <w:p w14:paraId="302BA575" w14:textId="77777777" w:rsidR="00A72A49" w:rsidRPr="00C31728" w:rsidRDefault="00A72A49" w:rsidP="00A72A49">
      <w:pPr>
        <w:spacing w:after="120"/>
        <w:rPr>
          <w:b/>
          <w:szCs w:val="20"/>
        </w:rPr>
      </w:pPr>
      <w:r w:rsidRPr="00C31728">
        <w:rPr>
          <w:b/>
          <w:szCs w:val="20"/>
        </w:rPr>
        <w:t xml:space="preserve">Proposal 1: RAN2 to confirm the revised WA as follows: </w:t>
      </w:r>
    </w:p>
    <w:p w14:paraId="15775166" w14:textId="77777777" w:rsidR="00A72A49" w:rsidRPr="00C31728" w:rsidRDefault="00A72A49" w:rsidP="00A72A49">
      <w:pPr>
        <w:pStyle w:val="aa"/>
        <w:numPr>
          <w:ilvl w:val="0"/>
          <w:numId w:val="22"/>
        </w:numPr>
        <w:spacing w:after="120"/>
        <w:ind w:left="567" w:firstLineChars="0"/>
        <w:rPr>
          <w:rFonts w:ascii="Times New Roman" w:hAnsi="Times New Roman"/>
          <w:b/>
          <w:sz w:val="20"/>
          <w:szCs w:val="20"/>
        </w:rPr>
      </w:pPr>
      <w:r w:rsidRPr="00C31728">
        <w:rPr>
          <w:rFonts w:ascii="Times New Roman" w:hAnsi="Times New Roman"/>
          <w:b/>
          <w:sz w:val="20"/>
          <w:szCs w:val="20"/>
        </w:rPr>
        <w:t xml:space="preserve">If the QoS flow of non-standardized PQI cannot be mapped to a non-default SLRB, the UE determines the CAPC of this non-standardized PQI using the CAPC of the standardized PQI or the CAPC of non-standardized PQI configured in SIB/pre-configuration which best matches the QoS characteristics of the current non-standardized PQI based on one or more QoS characteristics. </w:t>
      </w:r>
    </w:p>
    <w:p w14:paraId="1D7A6C01" w14:textId="77777777" w:rsidR="00A72A49" w:rsidRPr="00577B02" w:rsidRDefault="00A72A49" w:rsidP="00A72A49">
      <w:pPr>
        <w:spacing w:after="120"/>
        <w:rPr>
          <w:b/>
          <w:szCs w:val="20"/>
        </w:rPr>
      </w:pPr>
      <w:r w:rsidRPr="00C31728">
        <w:rPr>
          <w:b/>
          <w:szCs w:val="20"/>
        </w:rPr>
        <w:t>Proposal 2: If the QoS flow of non-stand</w:t>
      </w:r>
      <w:r w:rsidRPr="00577B02">
        <w:rPr>
          <w:b/>
          <w:szCs w:val="20"/>
        </w:rPr>
        <w:t xml:space="preserve">ardized PQI cannot be mapped to a non-default SLRB, the UE determines the CAPC of this non-standardized PQI using the CAPC of the standardized PQI or the CAPC of non-standardized PQI configured in SIB/pre-configuration </w:t>
      </w:r>
      <w:r w:rsidRPr="00577B02">
        <w:rPr>
          <w:b/>
          <w:i/>
          <w:szCs w:val="20"/>
        </w:rPr>
        <w:t>whose PDB</w:t>
      </w:r>
      <w:r w:rsidRPr="00577B02">
        <w:rPr>
          <w:b/>
          <w:szCs w:val="20"/>
        </w:rPr>
        <w:t xml:space="preserve"> is the closest to that of this non-standardized PQI.</w:t>
      </w:r>
    </w:p>
    <w:p w14:paraId="7C8E33CF" w14:textId="139770E1" w:rsidR="00A72A49" w:rsidRPr="006559F4" w:rsidRDefault="00A72A49" w:rsidP="00A72A49">
      <w:pPr>
        <w:spacing w:after="120"/>
        <w:rPr>
          <w:b/>
          <w:szCs w:val="20"/>
        </w:rPr>
      </w:pPr>
      <w:r>
        <w:rPr>
          <w:b/>
          <w:szCs w:val="20"/>
        </w:rPr>
        <w:t xml:space="preserve">Proposal 3: </w:t>
      </w:r>
      <w:r w:rsidRPr="006559F4">
        <w:rPr>
          <w:b/>
          <w:szCs w:val="20"/>
        </w:rPr>
        <w:t>RAN2 does not consider other SL CAPC mapping criteri</w:t>
      </w:r>
      <w:r>
        <w:rPr>
          <w:b/>
          <w:szCs w:val="20"/>
        </w:rPr>
        <w:t>a</w:t>
      </w:r>
      <w:r w:rsidRPr="006559F4">
        <w:rPr>
          <w:b/>
          <w:szCs w:val="20"/>
        </w:rPr>
        <w:t xml:space="preserve"> than PD</w:t>
      </w:r>
      <w:r>
        <w:rPr>
          <w:b/>
          <w:szCs w:val="20"/>
        </w:rPr>
        <w:t xml:space="preserve">B and </w:t>
      </w:r>
      <w:r w:rsidRPr="002E5206">
        <w:rPr>
          <w:b/>
          <w:szCs w:val="20"/>
        </w:rPr>
        <w:t>mission critical service</w:t>
      </w:r>
      <w:r w:rsidR="00717C99">
        <w:rPr>
          <w:b/>
          <w:szCs w:val="20"/>
        </w:rPr>
        <w:t xml:space="preserve"> type</w:t>
      </w:r>
      <w:r w:rsidRPr="006559F4">
        <w:rPr>
          <w:b/>
          <w:szCs w:val="20"/>
        </w:rPr>
        <w:t>, and confirms the following WA reached in the last meeting:</w:t>
      </w:r>
    </w:p>
    <w:p w14:paraId="7666770B" w14:textId="77777777" w:rsidR="00A72A49" w:rsidRDefault="00A72A49" w:rsidP="00A72A49">
      <w:pPr>
        <w:pStyle w:val="aa"/>
        <w:numPr>
          <w:ilvl w:val="0"/>
          <w:numId w:val="18"/>
        </w:numPr>
        <w:spacing w:after="120"/>
        <w:ind w:left="426" w:firstLineChars="0"/>
        <w:rPr>
          <w:rFonts w:ascii="Times New Roman" w:eastAsiaTheme="minorEastAsia" w:hAnsi="Times New Roman"/>
          <w:b/>
          <w:sz w:val="20"/>
          <w:szCs w:val="20"/>
        </w:rPr>
      </w:pPr>
      <w:r w:rsidRPr="00ED4A93">
        <w:rPr>
          <w:rFonts w:ascii="Times New Roman" w:eastAsiaTheme="minorEastAsia" w:hAnsi="Times New Roman"/>
          <w:b/>
          <w:sz w:val="20"/>
          <w:szCs w:val="20"/>
        </w:rPr>
        <w:t>Mapping PQI 21/22/23/24/26/55/56/57/58</w:t>
      </w:r>
      <w:r>
        <w:rPr>
          <w:rFonts w:ascii="Times New Roman" w:eastAsiaTheme="minorEastAsia" w:hAnsi="Times New Roman"/>
          <w:b/>
          <w:sz w:val="20"/>
          <w:szCs w:val="20"/>
        </w:rPr>
        <w:t>/60/</w:t>
      </w:r>
      <w:r w:rsidRPr="00ED4A93">
        <w:rPr>
          <w:rFonts w:ascii="Times New Roman" w:eastAsiaTheme="minorEastAsia" w:hAnsi="Times New Roman"/>
          <w:b/>
          <w:sz w:val="20"/>
          <w:szCs w:val="20"/>
        </w:rPr>
        <w:t>90/91/92/93 to CAPC priority class 1</w:t>
      </w:r>
      <w:r>
        <w:rPr>
          <w:rFonts w:ascii="Times New Roman" w:eastAsiaTheme="minorEastAsia" w:hAnsi="Times New Roman"/>
          <w:b/>
          <w:sz w:val="20"/>
          <w:szCs w:val="20"/>
        </w:rPr>
        <w:t>;</w:t>
      </w:r>
    </w:p>
    <w:p w14:paraId="53F1E219" w14:textId="77777777" w:rsidR="00A72A49" w:rsidRPr="00ED4A93" w:rsidRDefault="00A72A49" w:rsidP="00A72A49">
      <w:pPr>
        <w:pStyle w:val="aa"/>
        <w:numPr>
          <w:ilvl w:val="0"/>
          <w:numId w:val="18"/>
        </w:numPr>
        <w:spacing w:after="120"/>
        <w:ind w:left="426" w:firstLineChars="0"/>
        <w:rPr>
          <w:rFonts w:ascii="Times New Roman" w:eastAsiaTheme="minorEastAsia" w:hAnsi="Times New Roman"/>
          <w:b/>
          <w:sz w:val="20"/>
          <w:szCs w:val="20"/>
        </w:rPr>
      </w:pPr>
      <w:r w:rsidRPr="00ED4A93">
        <w:rPr>
          <w:rFonts w:ascii="Times New Roman" w:eastAsiaTheme="minorEastAsia" w:hAnsi="Times New Roman"/>
          <w:b/>
          <w:sz w:val="20"/>
          <w:szCs w:val="20"/>
        </w:rPr>
        <w:t>Mapping PQI 25 to CAPC priority class 2</w:t>
      </w:r>
      <w:r>
        <w:rPr>
          <w:rFonts w:ascii="Times New Roman" w:eastAsiaTheme="minorEastAsia" w:hAnsi="Times New Roman"/>
          <w:b/>
          <w:sz w:val="20"/>
          <w:szCs w:val="20"/>
        </w:rPr>
        <w:t>;</w:t>
      </w:r>
    </w:p>
    <w:p w14:paraId="017BB1BA" w14:textId="77777777" w:rsidR="00A72A49" w:rsidRDefault="00A72A49" w:rsidP="00A72A49">
      <w:pPr>
        <w:pStyle w:val="aa"/>
        <w:numPr>
          <w:ilvl w:val="0"/>
          <w:numId w:val="18"/>
        </w:numPr>
        <w:spacing w:after="120"/>
        <w:ind w:left="426" w:firstLineChars="0"/>
        <w:rPr>
          <w:rFonts w:ascii="Times New Roman" w:eastAsiaTheme="minorEastAsia" w:hAnsi="Times New Roman"/>
          <w:b/>
          <w:sz w:val="20"/>
          <w:szCs w:val="20"/>
        </w:rPr>
      </w:pPr>
      <w:r w:rsidRPr="00ED4A93">
        <w:rPr>
          <w:rFonts w:ascii="Times New Roman" w:eastAsiaTheme="minorEastAsia" w:hAnsi="Times New Roman"/>
          <w:b/>
          <w:sz w:val="20"/>
          <w:szCs w:val="20"/>
        </w:rPr>
        <w:t>Mapping PQI 59/61 to CAPC priority class 3</w:t>
      </w:r>
      <w:r>
        <w:rPr>
          <w:rFonts w:ascii="Times New Roman" w:eastAsiaTheme="minorEastAsia" w:hAnsi="Times New Roman"/>
          <w:b/>
          <w:sz w:val="20"/>
          <w:szCs w:val="20"/>
        </w:rPr>
        <w:t>;</w:t>
      </w:r>
    </w:p>
    <w:p w14:paraId="6927682D" w14:textId="08B9A5ED" w:rsidR="00863E38" w:rsidRPr="0038530B" w:rsidRDefault="00A72A49" w:rsidP="00A72A49">
      <w:pPr>
        <w:rPr>
          <w:b/>
          <w:szCs w:val="20"/>
        </w:rPr>
      </w:pPr>
      <w:r>
        <w:rPr>
          <w:b/>
          <w:szCs w:val="20"/>
        </w:rPr>
        <w:lastRenderedPageBreak/>
        <w:t xml:space="preserve">Proposal 4: </w:t>
      </w:r>
      <w:r w:rsidRPr="006559F4">
        <w:rPr>
          <w:b/>
          <w:szCs w:val="20"/>
        </w:rPr>
        <w:t>RAN2 to confirm the WA that if PQI-based CAPC mapping is agreed, as in NR-U, the lowest priority CAPC of the logical channel(s) with MAC SDU multiplexed in the TB is used regardless of whether the TB also contains SL MAC CEs in addition to MAC SDUs.</w:t>
      </w:r>
    </w:p>
    <w:p w14:paraId="411BF479" w14:textId="77777777" w:rsidR="00AF48F0" w:rsidRPr="00AF48F0" w:rsidRDefault="00AF48F0" w:rsidP="003A2AEA">
      <w:pPr>
        <w:pBdr>
          <w:bottom w:val="single" w:sz="12" w:space="1" w:color="auto"/>
        </w:pBdr>
        <w:rPr>
          <w:b/>
          <w:szCs w:val="20"/>
        </w:rPr>
      </w:pPr>
    </w:p>
    <w:p w14:paraId="097CCED1" w14:textId="0E11BEE9" w:rsidR="00541641" w:rsidRDefault="00541641" w:rsidP="00541641">
      <w:pPr>
        <w:pStyle w:val="1"/>
      </w:pPr>
      <w:r>
        <w:t>References</w:t>
      </w:r>
    </w:p>
    <w:p w14:paraId="1191C98D" w14:textId="15FDF3AA" w:rsidR="00541641" w:rsidRPr="00E14384" w:rsidRDefault="00E47702" w:rsidP="00541641">
      <w:pPr>
        <w:pStyle w:val="aa"/>
        <w:widowControl/>
        <w:numPr>
          <w:ilvl w:val="0"/>
          <w:numId w:val="13"/>
        </w:numPr>
        <w:ind w:firstLineChars="0"/>
        <w:jc w:val="left"/>
        <w:rPr>
          <w:rFonts w:ascii="Times New Roman" w:hAnsi="Times New Roman"/>
          <w:sz w:val="20"/>
          <w:szCs w:val="20"/>
        </w:rPr>
      </w:pPr>
      <w:r w:rsidRPr="00E47702">
        <w:rPr>
          <w:rFonts w:ascii="Times New Roman" w:hAnsi="Times New Roman"/>
          <w:sz w:val="20"/>
          <w:szCs w:val="20"/>
        </w:rPr>
        <w:t>Draft_R2_120_meeting_report_v2</w:t>
      </w:r>
    </w:p>
    <w:p w14:paraId="3F2EA1FF" w14:textId="0C5FE27C" w:rsidR="00A2414B" w:rsidRPr="00A2414B" w:rsidRDefault="00A2414B" w:rsidP="009D016E">
      <w:pPr>
        <w:widowControl/>
        <w:jc w:val="left"/>
      </w:pPr>
    </w:p>
    <w:sectPr w:rsidR="00A2414B" w:rsidRPr="00A2414B" w:rsidSect="00A2414B">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0A2BF9" w14:textId="77777777" w:rsidR="00F743A4" w:rsidRDefault="00F743A4" w:rsidP="003E7FE5">
      <w:r>
        <w:separator/>
      </w:r>
    </w:p>
  </w:endnote>
  <w:endnote w:type="continuationSeparator" w:id="0">
    <w:p w14:paraId="4B8EE68D" w14:textId="77777777" w:rsidR="00F743A4" w:rsidRDefault="00F743A4" w:rsidP="003E7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49E456" w14:textId="77777777" w:rsidR="00F743A4" w:rsidRDefault="00F743A4" w:rsidP="003E7FE5">
      <w:r>
        <w:separator/>
      </w:r>
    </w:p>
  </w:footnote>
  <w:footnote w:type="continuationSeparator" w:id="0">
    <w:p w14:paraId="686E6B3A" w14:textId="77777777" w:rsidR="00F743A4" w:rsidRDefault="00F743A4" w:rsidP="003E7F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89"/>
    <w:multiLevelType w:val="singleLevel"/>
    <w:tmpl w:val="EC52BC6C"/>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1402915"/>
    <w:multiLevelType w:val="hybridMultilevel"/>
    <w:tmpl w:val="243C7E44"/>
    <w:lvl w:ilvl="0" w:tplc="04090001">
      <w:start w:val="1"/>
      <w:numFmt w:val="bullet"/>
      <w:lvlText w:val=""/>
      <w:lvlJc w:val="left"/>
      <w:pPr>
        <w:ind w:left="500" w:hanging="420"/>
      </w:pPr>
      <w:rPr>
        <w:rFonts w:ascii="Wingdings" w:hAnsi="Wingdings" w:hint="default"/>
      </w:rPr>
    </w:lvl>
    <w:lvl w:ilvl="1" w:tplc="04090003" w:tentative="1">
      <w:start w:val="1"/>
      <w:numFmt w:val="bullet"/>
      <w:lvlText w:val=""/>
      <w:lvlJc w:val="left"/>
      <w:pPr>
        <w:ind w:left="920" w:hanging="420"/>
      </w:pPr>
      <w:rPr>
        <w:rFonts w:ascii="Wingdings" w:hAnsi="Wingdings" w:hint="default"/>
      </w:rPr>
    </w:lvl>
    <w:lvl w:ilvl="2" w:tplc="04090005" w:tentative="1">
      <w:start w:val="1"/>
      <w:numFmt w:val="bullet"/>
      <w:lvlText w:val=""/>
      <w:lvlJc w:val="left"/>
      <w:pPr>
        <w:ind w:left="1340" w:hanging="420"/>
      </w:pPr>
      <w:rPr>
        <w:rFonts w:ascii="Wingdings" w:hAnsi="Wingdings" w:hint="default"/>
      </w:rPr>
    </w:lvl>
    <w:lvl w:ilvl="3" w:tplc="04090001" w:tentative="1">
      <w:start w:val="1"/>
      <w:numFmt w:val="bullet"/>
      <w:lvlText w:val=""/>
      <w:lvlJc w:val="left"/>
      <w:pPr>
        <w:ind w:left="1760" w:hanging="420"/>
      </w:pPr>
      <w:rPr>
        <w:rFonts w:ascii="Wingdings" w:hAnsi="Wingdings" w:hint="default"/>
      </w:rPr>
    </w:lvl>
    <w:lvl w:ilvl="4" w:tplc="04090003" w:tentative="1">
      <w:start w:val="1"/>
      <w:numFmt w:val="bullet"/>
      <w:lvlText w:val=""/>
      <w:lvlJc w:val="left"/>
      <w:pPr>
        <w:ind w:left="2180" w:hanging="420"/>
      </w:pPr>
      <w:rPr>
        <w:rFonts w:ascii="Wingdings" w:hAnsi="Wingdings" w:hint="default"/>
      </w:rPr>
    </w:lvl>
    <w:lvl w:ilvl="5" w:tplc="04090005" w:tentative="1">
      <w:start w:val="1"/>
      <w:numFmt w:val="bullet"/>
      <w:lvlText w:val=""/>
      <w:lvlJc w:val="left"/>
      <w:pPr>
        <w:ind w:left="2600" w:hanging="420"/>
      </w:pPr>
      <w:rPr>
        <w:rFonts w:ascii="Wingdings" w:hAnsi="Wingdings" w:hint="default"/>
      </w:rPr>
    </w:lvl>
    <w:lvl w:ilvl="6" w:tplc="04090001" w:tentative="1">
      <w:start w:val="1"/>
      <w:numFmt w:val="bullet"/>
      <w:lvlText w:val=""/>
      <w:lvlJc w:val="left"/>
      <w:pPr>
        <w:ind w:left="3020" w:hanging="420"/>
      </w:pPr>
      <w:rPr>
        <w:rFonts w:ascii="Wingdings" w:hAnsi="Wingdings" w:hint="default"/>
      </w:rPr>
    </w:lvl>
    <w:lvl w:ilvl="7" w:tplc="04090003" w:tentative="1">
      <w:start w:val="1"/>
      <w:numFmt w:val="bullet"/>
      <w:lvlText w:val=""/>
      <w:lvlJc w:val="left"/>
      <w:pPr>
        <w:ind w:left="3440" w:hanging="420"/>
      </w:pPr>
      <w:rPr>
        <w:rFonts w:ascii="Wingdings" w:hAnsi="Wingdings" w:hint="default"/>
      </w:rPr>
    </w:lvl>
    <w:lvl w:ilvl="8" w:tplc="04090005" w:tentative="1">
      <w:start w:val="1"/>
      <w:numFmt w:val="bullet"/>
      <w:lvlText w:val=""/>
      <w:lvlJc w:val="left"/>
      <w:pPr>
        <w:ind w:left="3860" w:hanging="420"/>
      </w:pPr>
      <w:rPr>
        <w:rFonts w:ascii="Wingdings" w:hAnsi="Wingdings" w:hint="default"/>
      </w:rPr>
    </w:lvl>
  </w:abstractNum>
  <w:abstractNum w:abstractNumId="3" w15:restartNumberingAfterBreak="0">
    <w:nsid w:val="02E41F52"/>
    <w:multiLevelType w:val="hybridMultilevel"/>
    <w:tmpl w:val="89389B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DE2F35"/>
    <w:multiLevelType w:val="multilevel"/>
    <w:tmpl w:val="0DDE2F35"/>
    <w:lvl w:ilvl="0">
      <w:start w:val="16"/>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EB14F99"/>
    <w:multiLevelType w:val="multilevel"/>
    <w:tmpl w:val="0EB14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7D6850"/>
    <w:multiLevelType w:val="hybridMultilevel"/>
    <w:tmpl w:val="3B50C36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BC4FCA"/>
    <w:multiLevelType w:val="multilevel"/>
    <w:tmpl w:val="1ABC4FCA"/>
    <w:lvl w:ilvl="0">
      <w:start w:val="1"/>
      <w:numFmt w:val="decimal"/>
      <w:lvlText w:val="Proposal %1"/>
      <w:lvlJc w:val="left"/>
      <w:pPr>
        <w:ind w:left="132"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3FB5BE3"/>
    <w:multiLevelType w:val="hybridMultilevel"/>
    <w:tmpl w:val="D19E521C"/>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411879AB"/>
    <w:multiLevelType w:val="hybridMultilevel"/>
    <w:tmpl w:val="AA38BA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4E83554"/>
    <w:multiLevelType w:val="hybridMultilevel"/>
    <w:tmpl w:val="3FDAE97C"/>
    <w:lvl w:ilvl="0" w:tplc="C6369E86">
      <w:start w:val="1"/>
      <w:numFmt w:val="bullet"/>
      <w:lvlText w:val="-"/>
      <w:lvlJc w:val="left"/>
      <w:pPr>
        <w:ind w:left="2421" w:hanging="360"/>
      </w:pPr>
      <w:rPr>
        <w:rFonts w:ascii="宋体" w:eastAsia="宋体" w:hAnsi="宋体" w:hint="eastAsia"/>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1" w15:restartNumberingAfterBreak="0">
    <w:nsid w:val="4E9F627B"/>
    <w:multiLevelType w:val="multilevel"/>
    <w:tmpl w:val="4E9F62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4AA381C"/>
    <w:multiLevelType w:val="hybridMultilevel"/>
    <w:tmpl w:val="9658312A"/>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CDB7818"/>
    <w:multiLevelType w:val="hybridMultilevel"/>
    <w:tmpl w:val="179AE514"/>
    <w:lvl w:ilvl="0" w:tplc="83A4AFBC">
      <w:numFmt w:val="bullet"/>
      <w:lvlText w:val="-"/>
      <w:lvlJc w:val="left"/>
      <w:pPr>
        <w:ind w:left="420" w:hanging="420"/>
      </w:pPr>
      <w:rPr>
        <w:rFonts w:ascii="Arial" w:eastAsia="PMingLiU" w:hAnsi="Arial" w:cs="Arial"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01F415D"/>
    <w:multiLevelType w:val="multilevel"/>
    <w:tmpl w:val="F14EC5B6"/>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pStyle w:val="5"/>
      <w:lvlText w:val="%1.%2.%3.%4.%5."/>
      <w:lvlJc w:val="left"/>
      <w:pPr>
        <w:ind w:left="0" w:firstLine="0"/>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5" w15:restartNumberingAfterBreak="0">
    <w:nsid w:val="68491546"/>
    <w:multiLevelType w:val="multilevel"/>
    <w:tmpl w:val="68491546"/>
    <w:lvl w:ilvl="0">
      <w:start w:val="1"/>
      <w:numFmt w:val="decimal"/>
      <w:lvlText w:val="Observation %1"/>
      <w:lvlJc w:val="left"/>
      <w:pPr>
        <w:ind w:left="132" w:hanging="132"/>
      </w:pPr>
      <w:rPr>
        <w:rFonts w:hint="eastAsia"/>
      </w:rPr>
    </w:lvl>
    <w:lvl w:ilvl="1">
      <w:start w:val="1"/>
      <w:numFmt w:val="lowerLetter"/>
      <w:lvlText w:val="%2)"/>
      <w:lvlJc w:val="left"/>
      <w:pPr>
        <w:ind w:left="552" w:hanging="420"/>
      </w:pPr>
    </w:lvl>
    <w:lvl w:ilvl="2">
      <w:start w:val="1"/>
      <w:numFmt w:val="lowerRoman"/>
      <w:lvlText w:val="%3."/>
      <w:lvlJc w:val="right"/>
      <w:pPr>
        <w:ind w:left="972" w:hanging="420"/>
      </w:pPr>
    </w:lvl>
    <w:lvl w:ilvl="3">
      <w:start w:val="1"/>
      <w:numFmt w:val="decimal"/>
      <w:lvlText w:val="%4."/>
      <w:lvlJc w:val="left"/>
      <w:pPr>
        <w:ind w:left="1392" w:hanging="420"/>
      </w:pPr>
    </w:lvl>
    <w:lvl w:ilvl="4">
      <w:start w:val="1"/>
      <w:numFmt w:val="lowerLetter"/>
      <w:lvlText w:val="%5)"/>
      <w:lvlJc w:val="left"/>
      <w:pPr>
        <w:ind w:left="1812" w:hanging="420"/>
      </w:pPr>
    </w:lvl>
    <w:lvl w:ilvl="5">
      <w:start w:val="1"/>
      <w:numFmt w:val="lowerRoman"/>
      <w:lvlText w:val="%6."/>
      <w:lvlJc w:val="right"/>
      <w:pPr>
        <w:ind w:left="2232" w:hanging="420"/>
      </w:pPr>
    </w:lvl>
    <w:lvl w:ilvl="6">
      <w:start w:val="1"/>
      <w:numFmt w:val="decimal"/>
      <w:lvlText w:val="%7."/>
      <w:lvlJc w:val="left"/>
      <w:pPr>
        <w:ind w:left="2652" w:hanging="420"/>
      </w:pPr>
    </w:lvl>
    <w:lvl w:ilvl="7">
      <w:start w:val="1"/>
      <w:numFmt w:val="lowerLetter"/>
      <w:lvlText w:val="%8)"/>
      <w:lvlJc w:val="left"/>
      <w:pPr>
        <w:ind w:left="3072" w:hanging="420"/>
      </w:pPr>
    </w:lvl>
    <w:lvl w:ilvl="8">
      <w:start w:val="1"/>
      <w:numFmt w:val="lowerRoman"/>
      <w:lvlText w:val="%9."/>
      <w:lvlJc w:val="right"/>
      <w:pPr>
        <w:ind w:left="3492" w:hanging="420"/>
      </w:pPr>
    </w:lvl>
  </w:abstractNum>
  <w:abstractNum w:abstractNumId="16" w15:restartNumberingAfterBreak="0">
    <w:nsid w:val="6B0442C7"/>
    <w:multiLevelType w:val="multilevel"/>
    <w:tmpl w:val="6B0442C7"/>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6B0A1F81"/>
    <w:multiLevelType w:val="hybridMultilevel"/>
    <w:tmpl w:val="A4E8C6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BD34F3B"/>
    <w:multiLevelType w:val="multilevel"/>
    <w:tmpl w:val="6BD34F3B"/>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6E213382"/>
    <w:multiLevelType w:val="hybridMultilevel"/>
    <w:tmpl w:val="78E2E8B8"/>
    <w:lvl w:ilvl="0" w:tplc="8884D6E4">
      <w:start w:val="1"/>
      <w:numFmt w:val="decimal"/>
      <w:lvlText w:val="%1）"/>
      <w:lvlJc w:val="left"/>
      <w:pPr>
        <w:ind w:left="440" w:hanging="360"/>
      </w:pPr>
      <w:rPr>
        <w:rFonts w:hint="default"/>
      </w:rPr>
    </w:lvl>
    <w:lvl w:ilvl="1" w:tplc="04090019" w:tentative="1">
      <w:start w:val="1"/>
      <w:numFmt w:val="lowerLetter"/>
      <w:lvlText w:val="%2)"/>
      <w:lvlJc w:val="left"/>
      <w:pPr>
        <w:ind w:left="920" w:hanging="420"/>
      </w:pPr>
    </w:lvl>
    <w:lvl w:ilvl="2" w:tplc="0409001B" w:tentative="1">
      <w:start w:val="1"/>
      <w:numFmt w:val="lowerRoman"/>
      <w:lvlText w:val="%3."/>
      <w:lvlJc w:val="right"/>
      <w:pPr>
        <w:ind w:left="1340" w:hanging="420"/>
      </w:pPr>
    </w:lvl>
    <w:lvl w:ilvl="3" w:tplc="0409000F" w:tentative="1">
      <w:start w:val="1"/>
      <w:numFmt w:val="decimal"/>
      <w:lvlText w:val="%4."/>
      <w:lvlJc w:val="left"/>
      <w:pPr>
        <w:ind w:left="1760" w:hanging="420"/>
      </w:pPr>
    </w:lvl>
    <w:lvl w:ilvl="4" w:tplc="04090019" w:tentative="1">
      <w:start w:val="1"/>
      <w:numFmt w:val="lowerLetter"/>
      <w:lvlText w:val="%5)"/>
      <w:lvlJc w:val="left"/>
      <w:pPr>
        <w:ind w:left="2180" w:hanging="420"/>
      </w:pPr>
    </w:lvl>
    <w:lvl w:ilvl="5" w:tplc="0409001B" w:tentative="1">
      <w:start w:val="1"/>
      <w:numFmt w:val="lowerRoman"/>
      <w:lvlText w:val="%6."/>
      <w:lvlJc w:val="right"/>
      <w:pPr>
        <w:ind w:left="2600" w:hanging="420"/>
      </w:pPr>
    </w:lvl>
    <w:lvl w:ilvl="6" w:tplc="0409000F" w:tentative="1">
      <w:start w:val="1"/>
      <w:numFmt w:val="decimal"/>
      <w:lvlText w:val="%7."/>
      <w:lvlJc w:val="left"/>
      <w:pPr>
        <w:ind w:left="3020" w:hanging="420"/>
      </w:pPr>
    </w:lvl>
    <w:lvl w:ilvl="7" w:tplc="04090019" w:tentative="1">
      <w:start w:val="1"/>
      <w:numFmt w:val="lowerLetter"/>
      <w:lvlText w:val="%8)"/>
      <w:lvlJc w:val="left"/>
      <w:pPr>
        <w:ind w:left="3440" w:hanging="420"/>
      </w:pPr>
    </w:lvl>
    <w:lvl w:ilvl="8" w:tplc="0409001B" w:tentative="1">
      <w:start w:val="1"/>
      <w:numFmt w:val="lowerRoman"/>
      <w:lvlText w:val="%9."/>
      <w:lvlJc w:val="right"/>
      <w:pPr>
        <w:ind w:left="3860" w:hanging="420"/>
      </w:pPr>
    </w:lvl>
  </w:abstractNum>
  <w:abstractNum w:abstractNumId="20" w15:restartNumberingAfterBreak="0">
    <w:nsid w:val="6EE511DF"/>
    <w:multiLevelType w:val="multilevel"/>
    <w:tmpl w:val="6EE511DF"/>
    <w:lvl w:ilvl="0">
      <w:start w:val="1"/>
      <w:numFmt w:val="decimal"/>
      <w:lvlText w:val="Observation %1"/>
      <w:lvlJc w:val="left"/>
      <w:pPr>
        <w:ind w:left="132" w:hanging="132"/>
      </w:pPr>
      <w:rPr>
        <w:rFonts w:hint="eastAsia"/>
      </w:rPr>
    </w:lvl>
    <w:lvl w:ilvl="1">
      <w:start w:val="1"/>
      <w:numFmt w:val="lowerLetter"/>
      <w:lvlText w:val="%2)"/>
      <w:lvlJc w:val="left"/>
      <w:pPr>
        <w:ind w:left="552" w:hanging="420"/>
      </w:pPr>
    </w:lvl>
    <w:lvl w:ilvl="2">
      <w:start w:val="1"/>
      <w:numFmt w:val="lowerRoman"/>
      <w:lvlText w:val="%3."/>
      <w:lvlJc w:val="right"/>
      <w:pPr>
        <w:ind w:left="972" w:hanging="420"/>
      </w:pPr>
    </w:lvl>
    <w:lvl w:ilvl="3">
      <w:start w:val="1"/>
      <w:numFmt w:val="decimal"/>
      <w:lvlText w:val="%4."/>
      <w:lvlJc w:val="left"/>
      <w:pPr>
        <w:ind w:left="1392" w:hanging="420"/>
      </w:pPr>
    </w:lvl>
    <w:lvl w:ilvl="4">
      <w:start w:val="1"/>
      <w:numFmt w:val="lowerLetter"/>
      <w:lvlText w:val="%5)"/>
      <w:lvlJc w:val="left"/>
      <w:pPr>
        <w:ind w:left="1812" w:hanging="420"/>
      </w:pPr>
    </w:lvl>
    <w:lvl w:ilvl="5">
      <w:start w:val="1"/>
      <w:numFmt w:val="lowerRoman"/>
      <w:lvlText w:val="%6."/>
      <w:lvlJc w:val="right"/>
      <w:pPr>
        <w:ind w:left="2232" w:hanging="420"/>
      </w:pPr>
    </w:lvl>
    <w:lvl w:ilvl="6">
      <w:start w:val="1"/>
      <w:numFmt w:val="decimal"/>
      <w:lvlText w:val="%7."/>
      <w:lvlJc w:val="left"/>
      <w:pPr>
        <w:ind w:left="2652" w:hanging="420"/>
      </w:pPr>
    </w:lvl>
    <w:lvl w:ilvl="7">
      <w:start w:val="1"/>
      <w:numFmt w:val="lowerLetter"/>
      <w:lvlText w:val="%8)"/>
      <w:lvlJc w:val="left"/>
      <w:pPr>
        <w:ind w:left="3072" w:hanging="420"/>
      </w:pPr>
    </w:lvl>
    <w:lvl w:ilvl="8">
      <w:start w:val="1"/>
      <w:numFmt w:val="lowerRoman"/>
      <w:lvlText w:val="%9."/>
      <w:lvlJc w:val="right"/>
      <w:pPr>
        <w:ind w:left="3492" w:hanging="420"/>
      </w:pPr>
    </w:lvl>
  </w:abstractNum>
  <w:abstractNum w:abstractNumId="21" w15:restartNumberingAfterBreak="0">
    <w:nsid w:val="70E014CB"/>
    <w:multiLevelType w:val="hybridMultilevel"/>
    <w:tmpl w:val="CB2E46CA"/>
    <w:lvl w:ilvl="0" w:tplc="C6369E86">
      <w:start w:val="1"/>
      <w:numFmt w:val="bullet"/>
      <w:lvlText w:val="-"/>
      <w:lvlJc w:val="left"/>
      <w:pPr>
        <w:ind w:left="2421" w:hanging="360"/>
      </w:pPr>
      <w:rPr>
        <w:rFonts w:ascii="宋体" w:eastAsia="宋体" w:hAnsi="宋体" w:hint="eastAsia"/>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2" w15:restartNumberingAfterBreak="0">
    <w:nsid w:val="756455C9"/>
    <w:multiLevelType w:val="hybridMultilevel"/>
    <w:tmpl w:val="9F54C74A"/>
    <w:lvl w:ilvl="0" w:tplc="04090001">
      <w:start w:val="1"/>
      <w:numFmt w:val="bullet"/>
      <w:lvlText w:val=""/>
      <w:lvlJc w:val="left"/>
      <w:pPr>
        <w:ind w:left="500" w:hanging="420"/>
      </w:pPr>
      <w:rPr>
        <w:rFonts w:ascii="Wingdings" w:hAnsi="Wingdings" w:hint="default"/>
      </w:rPr>
    </w:lvl>
    <w:lvl w:ilvl="1" w:tplc="04090003" w:tentative="1">
      <w:start w:val="1"/>
      <w:numFmt w:val="bullet"/>
      <w:lvlText w:val=""/>
      <w:lvlJc w:val="left"/>
      <w:pPr>
        <w:ind w:left="920" w:hanging="420"/>
      </w:pPr>
      <w:rPr>
        <w:rFonts w:ascii="Wingdings" w:hAnsi="Wingdings" w:hint="default"/>
      </w:rPr>
    </w:lvl>
    <w:lvl w:ilvl="2" w:tplc="04090005" w:tentative="1">
      <w:start w:val="1"/>
      <w:numFmt w:val="bullet"/>
      <w:lvlText w:val=""/>
      <w:lvlJc w:val="left"/>
      <w:pPr>
        <w:ind w:left="1340" w:hanging="420"/>
      </w:pPr>
      <w:rPr>
        <w:rFonts w:ascii="Wingdings" w:hAnsi="Wingdings" w:hint="default"/>
      </w:rPr>
    </w:lvl>
    <w:lvl w:ilvl="3" w:tplc="04090001" w:tentative="1">
      <w:start w:val="1"/>
      <w:numFmt w:val="bullet"/>
      <w:lvlText w:val=""/>
      <w:lvlJc w:val="left"/>
      <w:pPr>
        <w:ind w:left="1760" w:hanging="420"/>
      </w:pPr>
      <w:rPr>
        <w:rFonts w:ascii="Wingdings" w:hAnsi="Wingdings" w:hint="default"/>
      </w:rPr>
    </w:lvl>
    <w:lvl w:ilvl="4" w:tplc="04090003" w:tentative="1">
      <w:start w:val="1"/>
      <w:numFmt w:val="bullet"/>
      <w:lvlText w:val=""/>
      <w:lvlJc w:val="left"/>
      <w:pPr>
        <w:ind w:left="2180" w:hanging="420"/>
      </w:pPr>
      <w:rPr>
        <w:rFonts w:ascii="Wingdings" w:hAnsi="Wingdings" w:hint="default"/>
      </w:rPr>
    </w:lvl>
    <w:lvl w:ilvl="5" w:tplc="04090005" w:tentative="1">
      <w:start w:val="1"/>
      <w:numFmt w:val="bullet"/>
      <w:lvlText w:val=""/>
      <w:lvlJc w:val="left"/>
      <w:pPr>
        <w:ind w:left="2600" w:hanging="420"/>
      </w:pPr>
      <w:rPr>
        <w:rFonts w:ascii="Wingdings" w:hAnsi="Wingdings" w:hint="default"/>
      </w:rPr>
    </w:lvl>
    <w:lvl w:ilvl="6" w:tplc="04090001" w:tentative="1">
      <w:start w:val="1"/>
      <w:numFmt w:val="bullet"/>
      <w:lvlText w:val=""/>
      <w:lvlJc w:val="left"/>
      <w:pPr>
        <w:ind w:left="3020" w:hanging="420"/>
      </w:pPr>
      <w:rPr>
        <w:rFonts w:ascii="Wingdings" w:hAnsi="Wingdings" w:hint="default"/>
      </w:rPr>
    </w:lvl>
    <w:lvl w:ilvl="7" w:tplc="04090003" w:tentative="1">
      <w:start w:val="1"/>
      <w:numFmt w:val="bullet"/>
      <w:lvlText w:val=""/>
      <w:lvlJc w:val="left"/>
      <w:pPr>
        <w:ind w:left="3440" w:hanging="420"/>
      </w:pPr>
      <w:rPr>
        <w:rFonts w:ascii="Wingdings" w:hAnsi="Wingdings" w:hint="default"/>
      </w:rPr>
    </w:lvl>
    <w:lvl w:ilvl="8" w:tplc="04090005" w:tentative="1">
      <w:start w:val="1"/>
      <w:numFmt w:val="bullet"/>
      <w:lvlText w:val=""/>
      <w:lvlJc w:val="left"/>
      <w:pPr>
        <w:ind w:left="3860" w:hanging="420"/>
      </w:pPr>
      <w:rPr>
        <w:rFonts w:ascii="Wingdings" w:hAnsi="Wingdings" w:hint="default"/>
      </w:rPr>
    </w:lvl>
  </w:abstractNum>
  <w:abstractNum w:abstractNumId="23" w15:restartNumberingAfterBreak="0">
    <w:nsid w:val="77154095"/>
    <w:multiLevelType w:val="multilevel"/>
    <w:tmpl w:val="B8343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4"/>
  </w:num>
  <w:num w:numId="2">
    <w:abstractNumId w:val="16"/>
  </w:num>
  <w:num w:numId="3">
    <w:abstractNumId w:val="11"/>
  </w:num>
  <w:num w:numId="4">
    <w:abstractNumId w:val="4"/>
  </w:num>
  <w:num w:numId="5">
    <w:abstractNumId w:val="20"/>
  </w:num>
  <w:num w:numId="6">
    <w:abstractNumId w:val="18"/>
  </w:num>
  <w:num w:numId="7">
    <w:abstractNumId w:val="9"/>
  </w:num>
  <w:num w:numId="8">
    <w:abstractNumId w:val="6"/>
  </w:num>
  <w:num w:numId="9">
    <w:abstractNumId w:val="23"/>
  </w:num>
  <w:num w:numId="10">
    <w:abstractNumId w:val="8"/>
  </w:num>
  <w:num w:numId="11">
    <w:abstractNumId w:val="15"/>
  </w:num>
  <w:num w:numId="12">
    <w:abstractNumId w:val="7"/>
  </w:num>
  <w:num w:numId="13">
    <w:abstractNumId w:val="24"/>
  </w:num>
  <w:num w:numId="14">
    <w:abstractNumId w:val="5"/>
  </w:num>
  <w:num w:numId="15">
    <w:abstractNumId w:val="12"/>
  </w:num>
  <w:num w:numId="16">
    <w:abstractNumId w:val="1"/>
  </w:num>
  <w:num w:numId="17">
    <w:abstractNumId w:val="0"/>
  </w:num>
  <w:num w:numId="18">
    <w:abstractNumId w:val="21"/>
  </w:num>
  <w:num w:numId="19">
    <w:abstractNumId w:val="3"/>
  </w:num>
  <w:num w:numId="20">
    <w:abstractNumId w:val="10"/>
  </w:num>
  <w:num w:numId="21">
    <w:abstractNumId w:val="13"/>
  </w:num>
  <w:num w:numId="22">
    <w:abstractNumId w:val="17"/>
  </w:num>
  <w:num w:numId="23">
    <w:abstractNumId w:val="2"/>
  </w:num>
  <w:num w:numId="24">
    <w:abstractNumId w:val="22"/>
  </w:num>
  <w:num w:numId="25">
    <w:abstractNumId w:val="19"/>
  </w:num>
  <w:num w:numId="26">
    <w:abstractNumId w:val="14"/>
  </w:num>
  <w:num w:numId="27">
    <w:abstractNumId w:val="14"/>
  </w:num>
  <w:num w:numId="2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17F6"/>
    <w:rsid w:val="00013CA5"/>
    <w:rsid w:val="00017B16"/>
    <w:rsid w:val="00034AE9"/>
    <w:rsid w:val="00043A3B"/>
    <w:rsid w:val="000444C5"/>
    <w:rsid w:val="00050EF2"/>
    <w:rsid w:val="0006132B"/>
    <w:rsid w:val="00066C45"/>
    <w:rsid w:val="00077CB0"/>
    <w:rsid w:val="000814E7"/>
    <w:rsid w:val="000A3A3B"/>
    <w:rsid w:val="000C4BCE"/>
    <w:rsid w:val="000E758D"/>
    <w:rsid w:val="000F0640"/>
    <w:rsid w:val="00103A3E"/>
    <w:rsid w:val="001121CD"/>
    <w:rsid w:val="001129D4"/>
    <w:rsid w:val="001410D9"/>
    <w:rsid w:val="001445FB"/>
    <w:rsid w:val="001448D5"/>
    <w:rsid w:val="0016785A"/>
    <w:rsid w:val="0017273B"/>
    <w:rsid w:val="00194C84"/>
    <w:rsid w:val="001A25FC"/>
    <w:rsid w:val="001A2E65"/>
    <w:rsid w:val="001A5E91"/>
    <w:rsid w:val="001B7124"/>
    <w:rsid w:val="001E30ED"/>
    <w:rsid w:val="001E7461"/>
    <w:rsid w:val="00211D99"/>
    <w:rsid w:val="00214A6C"/>
    <w:rsid w:val="002541C7"/>
    <w:rsid w:val="002605A1"/>
    <w:rsid w:val="0026661A"/>
    <w:rsid w:val="00274CE3"/>
    <w:rsid w:val="00275DDF"/>
    <w:rsid w:val="00284C62"/>
    <w:rsid w:val="002855E3"/>
    <w:rsid w:val="00292F23"/>
    <w:rsid w:val="002A5FBD"/>
    <w:rsid w:val="002B1637"/>
    <w:rsid w:val="002B351A"/>
    <w:rsid w:val="002B7381"/>
    <w:rsid w:val="002C273C"/>
    <w:rsid w:val="002C4919"/>
    <w:rsid w:val="002E5206"/>
    <w:rsid w:val="002E5E57"/>
    <w:rsid w:val="002E7299"/>
    <w:rsid w:val="003144E6"/>
    <w:rsid w:val="00314649"/>
    <w:rsid w:val="003153AB"/>
    <w:rsid w:val="00343E37"/>
    <w:rsid w:val="00355981"/>
    <w:rsid w:val="0038200A"/>
    <w:rsid w:val="0038530B"/>
    <w:rsid w:val="00385BCD"/>
    <w:rsid w:val="00386243"/>
    <w:rsid w:val="00392CF2"/>
    <w:rsid w:val="00394D3B"/>
    <w:rsid w:val="003A2AEA"/>
    <w:rsid w:val="003B4E47"/>
    <w:rsid w:val="003E7FE5"/>
    <w:rsid w:val="003F5429"/>
    <w:rsid w:val="004021A9"/>
    <w:rsid w:val="0041558F"/>
    <w:rsid w:val="004229EB"/>
    <w:rsid w:val="00423CD0"/>
    <w:rsid w:val="00423D77"/>
    <w:rsid w:val="0042706E"/>
    <w:rsid w:val="00427623"/>
    <w:rsid w:val="00441713"/>
    <w:rsid w:val="004526A5"/>
    <w:rsid w:val="004A21A1"/>
    <w:rsid w:val="004B1D44"/>
    <w:rsid w:val="004B70E3"/>
    <w:rsid w:val="004C7411"/>
    <w:rsid w:val="004D0653"/>
    <w:rsid w:val="004D5BBA"/>
    <w:rsid w:val="004E29CA"/>
    <w:rsid w:val="004F2304"/>
    <w:rsid w:val="004F599D"/>
    <w:rsid w:val="004F6E19"/>
    <w:rsid w:val="004F773B"/>
    <w:rsid w:val="00500EFE"/>
    <w:rsid w:val="005017F6"/>
    <w:rsid w:val="00536C5B"/>
    <w:rsid w:val="00541641"/>
    <w:rsid w:val="0055188C"/>
    <w:rsid w:val="00572C05"/>
    <w:rsid w:val="00577B02"/>
    <w:rsid w:val="005C100D"/>
    <w:rsid w:val="00600071"/>
    <w:rsid w:val="006011D9"/>
    <w:rsid w:val="00624E50"/>
    <w:rsid w:val="0063573E"/>
    <w:rsid w:val="006419F8"/>
    <w:rsid w:val="006559F4"/>
    <w:rsid w:val="00656556"/>
    <w:rsid w:val="00670BA2"/>
    <w:rsid w:val="00675CA4"/>
    <w:rsid w:val="00690A1F"/>
    <w:rsid w:val="006B0026"/>
    <w:rsid w:val="006D1351"/>
    <w:rsid w:val="00717C99"/>
    <w:rsid w:val="0073196B"/>
    <w:rsid w:val="00743317"/>
    <w:rsid w:val="00753FB2"/>
    <w:rsid w:val="00756311"/>
    <w:rsid w:val="00762D81"/>
    <w:rsid w:val="00772A16"/>
    <w:rsid w:val="00775F8A"/>
    <w:rsid w:val="007801CA"/>
    <w:rsid w:val="007933C2"/>
    <w:rsid w:val="007B68E3"/>
    <w:rsid w:val="007C1459"/>
    <w:rsid w:val="007C40FE"/>
    <w:rsid w:val="007C761D"/>
    <w:rsid w:val="007E197F"/>
    <w:rsid w:val="00804755"/>
    <w:rsid w:val="008158E4"/>
    <w:rsid w:val="008244A4"/>
    <w:rsid w:val="00831490"/>
    <w:rsid w:val="00856210"/>
    <w:rsid w:val="00863E38"/>
    <w:rsid w:val="00881946"/>
    <w:rsid w:val="008A0860"/>
    <w:rsid w:val="008A52CB"/>
    <w:rsid w:val="008D6FFA"/>
    <w:rsid w:val="008E08F7"/>
    <w:rsid w:val="008F40AC"/>
    <w:rsid w:val="008F6808"/>
    <w:rsid w:val="009140AA"/>
    <w:rsid w:val="0091483E"/>
    <w:rsid w:val="009320AD"/>
    <w:rsid w:val="009625D5"/>
    <w:rsid w:val="00970C8D"/>
    <w:rsid w:val="00977917"/>
    <w:rsid w:val="0099213E"/>
    <w:rsid w:val="009A4778"/>
    <w:rsid w:val="009A4A8D"/>
    <w:rsid w:val="009A760A"/>
    <w:rsid w:val="009B09A1"/>
    <w:rsid w:val="009B4524"/>
    <w:rsid w:val="009B7AAC"/>
    <w:rsid w:val="009C2B9D"/>
    <w:rsid w:val="009D016E"/>
    <w:rsid w:val="009D0DDE"/>
    <w:rsid w:val="009D20AB"/>
    <w:rsid w:val="009E3BB0"/>
    <w:rsid w:val="00A03F0A"/>
    <w:rsid w:val="00A05584"/>
    <w:rsid w:val="00A21B83"/>
    <w:rsid w:val="00A2414B"/>
    <w:rsid w:val="00A316EE"/>
    <w:rsid w:val="00A357FC"/>
    <w:rsid w:val="00A36B0F"/>
    <w:rsid w:val="00A66CD6"/>
    <w:rsid w:val="00A72A49"/>
    <w:rsid w:val="00A8277D"/>
    <w:rsid w:val="00A93A63"/>
    <w:rsid w:val="00A95FAE"/>
    <w:rsid w:val="00A9772D"/>
    <w:rsid w:val="00AB2A76"/>
    <w:rsid w:val="00AD031B"/>
    <w:rsid w:val="00AF48F0"/>
    <w:rsid w:val="00AF4A19"/>
    <w:rsid w:val="00AF4CE4"/>
    <w:rsid w:val="00AF5F67"/>
    <w:rsid w:val="00B10510"/>
    <w:rsid w:val="00B1097F"/>
    <w:rsid w:val="00B1430E"/>
    <w:rsid w:val="00B23C45"/>
    <w:rsid w:val="00B340CE"/>
    <w:rsid w:val="00B42C1D"/>
    <w:rsid w:val="00B4348E"/>
    <w:rsid w:val="00B446DC"/>
    <w:rsid w:val="00B446F1"/>
    <w:rsid w:val="00B4600E"/>
    <w:rsid w:val="00B868C1"/>
    <w:rsid w:val="00B92702"/>
    <w:rsid w:val="00BA57C4"/>
    <w:rsid w:val="00BA70E1"/>
    <w:rsid w:val="00BC41A4"/>
    <w:rsid w:val="00BD2F69"/>
    <w:rsid w:val="00BD3AAC"/>
    <w:rsid w:val="00BE4618"/>
    <w:rsid w:val="00BF43BA"/>
    <w:rsid w:val="00C052EE"/>
    <w:rsid w:val="00C06DD9"/>
    <w:rsid w:val="00C17CE5"/>
    <w:rsid w:val="00C31728"/>
    <w:rsid w:val="00C36CCC"/>
    <w:rsid w:val="00C5244F"/>
    <w:rsid w:val="00C57EB4"/>
    <w:rsid w:val="00C7419D"/>
    <w:rsid w:val="00CD02FB"/>
    <w:rsid w:val="00CD5924"/>
    <w:rsid w:val="00D0686A"/>
    <w:rsid w:val="00D114AE"/>
    <w:rsid w:val="00D27362"/>
    <w:rsid w:val="00D326D6"/>
    <w:rsid w:val="00D62CF7"/>
    <w:rsid w:val="00D801CB"/>
    <w:rsid w:val="00D82DCD"/>
    <w:rsid w:val="00D8388D"/>
    <w:rsid w:val="00D97559"/>
    <w:rsid w:val="00DA6D01"/>
    <w:rsid w:val="00DC678E"/>
    <w:rsid w:val="00DC71A7"/>
    <w:rsid w:val="00DD5E6A"/>
    <w:rsid w:val="00DE742A"/>
    <w:rsid w:val="00DF6D01"/>
    <w:rsid w:val="00DF7126"/>
    <w:rsid w:val="00E07C12"/>
    <w:rsid w:val="00E14384"/>
    <w:rsid w:val="00E165F2"/>
    <w:rsid w:val="00E16EEA"/>
    <w:rsid w:val="00E267C2"/>
    <w:rsid w:val="00E3582D"/>
    <w:rsid w:val="00E41841"/>
    <w:rsid w:val="00E443C4"/>
    <w:rsid w:val="00E47702"/>
    <w:rsid w:val="00E527BB"/>
    <w:rsid w:val="00E5625E"/>
    <w:rsid w:val="00E62C37"/>
    <w:rsid w:val="00E70077"/>
    <w:rsid w:val="00E871C0"/>
    <w:rsid w:val="00E87241"/>
    <w:rsid w:val="00E95E8A"/>
    <w:rsid w:val="00EA335D"/>
    <w:rsid w:val="00EB2590"/>
    <w:rsid w:val="00EC4FCF"/>
    <w:rsid w:val="00ED4A93"/>
    <w:rsid w:val="00ED5E17"/>
    <w:rsid w:val="00EF37B8"/>
    <w:rsid w:val="00F00FB9"/>
    <w:rsid w:val="00F20B0A"/>
    <w:rsid w:val="00F3359D"/>
    <w:rsid w:val="00F46F52"/>
    <w:rsid w:val="00F66CFB"/>
    <w:rsid w:val="00F743A4"/>
    <w:rsid w:val="00F8561D"/>
    <w:rsid w:val="00F92EAF"/>
    <w:rsid w:val="00FA2A01"/>
    <w:rsid w:val="00FB598A"/>
    <w:rsid w:val="00FE18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7FB237"/>
  <w15:chartTrackingRefBased/>
  <w15:docId w15:val="{053B47CD-ED44-4D19-9D6A-C0C937DEE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heme="minorBidi"/>
        <w:kern w:val="2"/>
        <w:szCs w:val="21"/>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E7FE5"/>
    <w:pPr>
      <w:widowControl w:val="0"/>
      <w:jc w:val="both"/>
    </w:pPr>
  </w:style>
  <w:style w:type="paragraph" w:styleId="1">
    <w:name w:val="heading 1"/>
    <w:basedOn w:val="a"/>
    <w:next w:val="a"/>
    <w:link w:val="10"/>
    <w:uiPriority w:val="9"/>
    <w:qFormat/>
    <w:rsid w:val="00C052EE"/>
    <w:pPr>
      <w:keepNext/>
      <w:keepLines/>
      <w:widowControl/>
      <w:numPr>
        <w:numId w:val="1"/>
      </w:numPr>
      <w:spacing w:before="60" w:after="60"/>
      <w:ind w:left="1134" w:hanging="1134"/>
      <w:outlineLvl w:val="0"/>
    </w:pPr>
    <w:rPr>
      <w:rFonts w:ascii="Arial" w:hAnsi="Arial" w:cs="Arial"/>
      <w:bCs/>
      <w:kern w:val="44"/>
      <w:sz w:val="36"/>
      <w:szCs w:val="36"/>
    </w:rPr>
  </w:style>
  <w:style w:type="paragraph" w:styleId="2">
    <w:name w:val="heading 2"/>
    <w:basedOn w:val="a"/>
    <w:next w:val="a"/>
    <w:link w:val="20"/>
    <w:uiPriority w:val="9"/>
    <w:qFormat/>
    <w:rsid w:val="00C052EE"/>
    <w:pPr>
      <w:keepNext/>
      <w:keepLines/>
      <w:widowControl/>
      <w:numPr>
        <w:ilvl w:val="1"/>
        <w:numId w:val="1"/>
      </w:numPr>
      <w:outlineLvl w:val="1"/>
    </w:pPr>
    <w:rPr>
      <w:rFonts w:ascii="Arial" w:eastAsiaTheme="majorEastAsia" w:hAnsi="Arial" w:cs="Arial"/>
      <w:bCs/>
      <w:sz w:val="32"/>
      <w:szCs w:val="32"/>
    </w:rPr>
  </w:style>
  <w:style w:type="paragraph" w:styleId="3">
    <w:name w:val="heading 3"/>
    <w:basedOn w:val="a"/>
    <w:next w:val="a"/>
    <w:link w:val="30"/>
    <w:uiPriority w:val="9"/>
    <w:qFormat/>
    <w:rsid w:val="00C052EE"/>
    <w:pPr>
      <w:keepNext/>
      <w:keepLines/>
      <w:widowControl/>
      <w:numPr>
        <w:ilvl w:val="2"/>
        <w:numId w:val="1"/>
      </w:numPr>
      <w:ind w:left="1134" w:hanging="1134"/>
      <w:outlineLvl w:val="2"/>
    </w:pPr>
    <w:rPr>
      <w:rFonts w:ascii="Arial" w:hAnsi="Arial" w:cs="Arial"/>
      <w:bCs/>
      <w:sz w:val="28"/>
      <w:szCs w:val="28"/>
    </w:rPr>
  </w:style>
  <w:style w:type="paragraph" w:styleId="4">
    <w:name w:val="heading 4"/>
    <w:basedOn w:val="a"/>
    <w:next w:val="a"/>
    <w:link w:val="40"/>
    <w:uiPriority w:val="9"/>
    <w:qFormat/>
    <w:rsid w:val="00C052EE"/>
    <w:pPr>
      <w:keepNext/>
      <w:keepLines/>
      <w:widowControl/>
      <w:numPr>
        <w:ilvl w:val="3"/>
        <w:numId w:val="1"/>
      </w:numPr>
      <w:ind w:left="1134" w:hanging="1134"/>
      <w:outlineLvl w:val="3"/>
    </w:pPr>
    <w:rPr>
      <w:rFonts w:ascii="Arial" w:eastAsiaTheme="majorEastAsia" w:hAnsi="Arial" w:cs="Arial"/>
      <w:bCs/>
      <w:sz w:val="24"/>
      <w:szCs w:val="24"/>
    </w:rPr>
  </w:style>
  <w:style w:type="paragraph" w:styleId="5">
    <w:name w:val="heading 5"/>
    <w:basedOn w:val="a"/>
    <w:next w:val="a"/>
    <w:link w:val="50"/>
    <w:uiPriority w:val="9"/>
    <w:qFormat/>
    <w:rsid w:val="00C052EE"/>
    <w:pPr>
      <w:keepNext/>
      <w:keepLines/>
      <w:widowControl/>
      <w:numPr>
        <w:ilvl w:val="4"/>
        <w:numId w:val="1"/>
      </w:numPr>
      <w:ind w:left="1134" w:hanging="1134"/>
      <w:outlineLvl w:val="4"/>
    </w:pPr>
    <w:rPr>
      <w:rFonts w:ascii="Arial" w:hAnsi="Arial" w:cs="Arial"/>
      <w:bCs/>
      <w:sz w:val="22"/>
      <w:szCs w:val="22"/>
    </w:rPr>
  </w:style>
  <w:style w:type="paragraph" w:styleId="6">
    <w:name w:val="heading 6"/>
    <w:basedOn w:val="a"/>
    <w:next w:val="a"/>
    <w:link w:val="60"/>
    <w:uiPriority w:val="9"/>
    <w:unhideWhenUsed/>
    <w:qFormat/>
    <w:rsid w:val="00AD031B"/>
    <w:pPr>
      <w:keepNext/>
      <w:keepLines/>
      <w:spacing w:before="40"/>
      <w:outlineLvl w:val="5"/>
    </w:pPr>
    <w:rPr>
      <w:rFonts w:asciiTheme="majorHAnsi" w:eastAsiaTheme="majorEastAsia" w:hAnsiTheme="majorHAnsi" w:cstheme="majorBid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7FE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E7FE5"/>
    <w:rPr>
      <w:sz w:val="18"/>
      <w:szCs w:val="18"/>
    </w:rPr>
  </w:style>
  <w:style w:type="paragraph" w:styleId="a5">
    <w:name w:val="footer"/>
    <w:basedOn w:val="a"/>
    <w:link w:val="a6"/>
    <w:uiPriority w:val="99"/>
    <w:unhideWhenUsed/>
    <w:rsid w:val="003E7FE5"/>
    <w:pPr>
      <w:tabs>
        <w:tab w:val="center" w:pos="4153"/>
        <w:tab w:val="right" w:pos="8306"/>
      </w:tabs>
      <w:snapToGrid w:val="0"/>
      <w:jc w:val="left"/>
    </w:pPr>
    <w:rPr>
      <w:sz w:val="18"/>
      <w:szCs w:val="18"/>
    </w:rPr>
  </w:style>
  <w:style w:type="character" w:customStyle="1" w:styleId="a6">
    <w:name w:val="页脚 字符"/>
    <w:basedOn w:val="a0"/>
    <w:link w:val="a5"/>
    <w:uiPriority w:val="99"/>
    <w:rsid w:val="003E7FE5"/>
    <w:rPr>
      <w:sz w:val="18"/>
      <w:szCs w:val="18"/>
    </w:rPr>
  </w:style>
  <w:style w:type="character" w:customStyle="1" w:styleId="10">
    <w:name w:val="标题 1 字符"/>
    <w:basedOn w:val="a0"/>
    <w:link w:val="1"/>
    <w:uiPriority w:val="9"/>
    <w:rsid w:val="00C052EE"/>
    <w:rPr>
      <w:rFonts w:ascii="Arial" w:hAnsi="Arial" w:cs="Arial"/>
      <w:bCs/>
      <w:kern w:val="44"/>
      <w:sz w:val="36"/>
      <w:szCs w:val="36"/>
    </w:rPr>
  </w:style>
  <w:style w:type="character" w:customStyle="1" w:styleId="20">
    <w:name w:val="标题 2 字符"/>
    <w:basedOn w:val="a0"/>
    <w:link w:val="2"/>
    <w:uiPriority w:val="9"/>
    <w:rsid w:val="00C052EE"/>
    <w:rPr>
      <w:rFonts w:ascii="Arial" w:eastAsiaTheme="majorEastAsia" w:hAnsi="Arial" w:cs="Arial"/>
      <w:bCs/>
      <w:sz w:val="32"/>
      <w:szCs w:val="32"/>
    </w:rPr>
  </w:style>
  <w:style w:type="character" w:customStyle="1" w:styleId="30">
    <w:name w:val="标题 3 字符"/>
    <w:basedOn w:val="a0"/>
    <w:link w:val="3"/>
    <w:uiPriority w:val="9"/>
    <w:rsid w:val="00C052EE"/>
    <w:rPr>
      <w:rFonts w:ascii="Arial" w:hAnsi="Arial" w:cs="Arial"/>
      <w:bCs/>
      <w:sz w:val="28"/>
      <w:szCs w:val="28"/>
    </w:rPr>
  </w:style>
  <w:style w:type="character" w:customStyle="1" w:styleId="40">
    <w:name w:val="标题 4 字符"/>
    <w:basedOn w:val="a0"/>
    <w:link w:val="4"/>
    <w:uiPriority w:val="9"/>
    <w:rsid w:val="00C052EE"/>
    <w:rPr>
      <w:rFonts w:ascii="Arial" w:eastAsiaTheme="majorEastAsia" w:hAnsi="Arial" w:cs="Arial"/>
      <w:bCs/>
      <w:sz w:val="24"/>
      <w:szCs w:val="24"/>
    </w:rPr>
  </w:style>
  <w:style w:type="character" w:customStyle="1" w:styleId="50">
    <w:name w:val="标题 5 字符"/>
    <w:basedOn w:val="a0"/>
    <w:link w:val="5"/>
    <w:uiPriority w:val="9"/>
    <w:rsid w:val="00C052EE"/>
    <w:rPr>
      <w:rFonts w:ascii="Arial" w:hAnsi="Arial" w:cs="Arial"/>
      <w:bCs/>
      <w:sz w:val="22"/>
      <w:szCs w:val="22"/>
    </w:rPr>
  </w:style>
  <w:style w:type="table" w:styleId="a7">
    <w:name w:val="Table Grid"/>
    <w:basedOn w:val="a1"/>
    <w:qFormat/>
    <w:rsid w:val="00541641"/>
    <w:rPr>
      <w:rFonts w:eastAsia="Malgun Gothic"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w:basedOn w:val="a"/>
    <w:link w:val="11"/>
    <w:qFormat/>
    <w:rsid w:val="00541641"/>
    <w:pPr>
      <w:widowControl/>
      <w:spacing w:after="120"/>
    </w:pPr>
    <w:rPr>
      <w:rFonts w:eastAsia="MS Mincho" w:cs="Times New Roman"/>
      <w:kern w:val="0"/>
      <w:szCs w:val="24"/>
      <w:lang w:eastAsia="en-US"/>
    </w:rPr>
  </w:style>
  <w:style w:type="character" w:customStyle="1" w:styleId="a9">
    <w:name w:val="正文文本 字符"/>
    <w:basedOn w:val="a0"/>
    <w:uiPriority w:val="99"/>
    <w:semiHidden/>
    <w:rsid w:val="00541641"/>
  </w:style>
  <w:style w:type="character" w:customStyle="1" w:styleId="11">
    <w:name w:val="正文文本 字符1"/>
    <w:link w:val="a8"/>
    <w:qFormat/>
    <w:rsid w:val="00541641"/>
    <w:rPr>
      <w:rFonts w:eastAsia="MS Mincho" w:cs="Times New Roman"/>
      <w:kern w:val="0"/>
      <w:szCs w:val="24"/>
      <w:lang w:eastAsia="en-US"/>
    </w:rPr>
  </w:style>
  <w:style w:type="paragraph" w:styleId="aa">
    <w:name w:val="List Paragraph"/>
    <w:basedOn w:val="a"/>
    <w:link w:val="ab"/>
    <w:uiPriority w:val="34"/>
    <w:qFormat/>
    <w:rsid w:val="00541641"/>
    <w:pPr>
      <w:ind w:firstLineChars="200" w:firstLine="420"/>
    </w:pPr>
    <w:rPr>
      <w:rFonts w:ascii="Calibri" w:eastAsia="宋体" w:hAnsi="Calibri" w:cs="Times New Roman"/>
      <w:sz w:val="21"/>
      <w:szCs w:val="22"/>
    </w:rPr>
  </w:style>
  <w:style w:type="character" w:customStyle="1" w:styleId="ab">
    <w:name w:val="列表段落 字符"/>
    <w:link w:val="aa"/>
    <w:uiPriority w:val="34"/>
    <w:qFormat/>
    <w:locked/>
    <w:rsid w:val="00541641"/>
    <w:rPr>
      <w:rFonts w:ascii="Calibri" w:eastAsia="宋体" w:hAnsi="Calibri" w:cs="Times New Roman"/>
      <w:sz w:val="21"/>
      <w:szCs w:val="22"/>
    </w:rPr>
  </w:style>
  <w:style w:type="character" w:customStyle="1" w:styleId="60">
    <w:name w:val="标题 6 字符"/>
    <w:basedOn w:val="a0"/>
    <w:link w:val="6"/>
    <w:uiPriority w:val="9"/>
    <w:rsid w:val="00AD031B"/>
    <w:rPr>
      <w:rFonts w:asciiTheme="majorHAnsi" w:eastAsiaTheme="majorEastAsia" w:hAnsiTheme="majorHAnsi" w:cstheme="majorBidi"/>
      <w:color w:val="1F3763" w:themeColor="accent1" w:themeShade="7F"/>
    </w:rPr>
  </w:style>
  <w:style w:type="paragraph" w:customStyle="1" w:styleId="PL">
    <w:name w:val="PL"/>
    <w:link w:val="PLChar"/>
    <w:qFormat/>
    <w:rsid w:val="00C57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57EB4"/>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rsid w:val="00C57EB4"/>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Cs w:val="20"/>
      <w:lang w:val="en-GB" w:eastAsia="ja-JP"/>
    </w:rPr>
  </w:style>
  <w:style w:type="character" w:customStyle="1" w:styleId="THChar">
    <w:name w:val="TH Char"/>
    <w:link w:val="TH"/>
    <w:qFormat/>
    <w:rsid w:val="00C57EB4"/>
    <w:rPr>
      <w:rFonts w:ascii="Arial" w:eastAsia="Times New Roman" w:hAnsi="Arial" w:cs="Times New Roman"/>
      <w:b/>
      <w:kern w:val="0"/>
      <w:szCs w:val="20"/>
      <w:lang w:val="en-GB" w:eastAsia="ja-JP"/>
    </w:rPr>
  </w:style>
  <w:style w:type="paragraph" w:styleId="ac">
    <w:name w:val="Balloon Text"/>
    <w:basedOn w:val="a"/>
    <w:link w:val="ad"/>
    <w:uiPriority w:val="99"/>
    <w:semiHidden/>
    <w:unhideWhenUsed/>
    <w:rsid w:val="00C57EB4"/>
    <w:rPr>
      <w:rFonts w:ascii="Microsoft YaHei UI" w:eastAsia="Microsoft YaHei UI"/>
      <w:sz w:val="18"/>
      <w:szCs w:val="18"/>
    </w:rPr>
  </w:style>
  <w:style w:type="character" w:customStyle="1" w:styleId="ad">
    <w:name w:val="批注框文本 字符"/>
    <w:basedOn w:val="a0"/>
    <w:link w:val="ac"/>
    <w:uiPriority w:val="99"/>
    <w:semiHidden/>
    <w:rsid w:val="00C57EB4"/>
    <w:rPr>
      <w:rFonts w:ascii="Microsoft YaHei UI" w:eastAsia="Microsoft YaHei UI"/>
      <w:sz w:val="18"/>
      <w:szCs w:val="18"/>
    </w:rPr>
  </w:style>
  <w:style w:type="paragraph" w:customStyle="1" w:styleId="TAL">
    <w:name w:val="TAL"/>
    <w:basedOn w:val="a"/>
    <w:link w:val="TALCar"/>
    <w:qFormat/>
    <w:rsid w:val="008A52CB"/>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8A52CB"/>
    <w:rPr>
      <w:rFonts w:ascii="Arial" w:eastAsia="Times New Roman" w:hAnsi="Arial" w:cs="Times New Roman"/>
      <w:kern w:val="0"/>
      <w:sz w:val="18"/>
      <w:szCs w:val="20"/>
      <w:lang w:val="en-GB" w:eastAsia="ja-JP"/>
    </w:rPr>
  </w:style>
  <w:style w:type="paragraph" w:customStyle="1" w:styleId="TAH">
    <w:name w:val="TAH"/>
    <w:basedOn w:val="a"/>
    <w:link w:val="TAHCar"/>
    <w:qFormat/>
    <w:rsid w:val="008A52CB"/>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8A52CB"/>
    <w:rPr>
      <w:rFonts w:ascii="Arial" w:eastAsia="Times New Roman" w:hAnsi="Arial" w:cs="Times New Roman"/>
      <w:b/>
      <w:kern w:val="0"/>
      <w:sz w:val="18"/>
      <w:szCs w:val="20"/>
      <w:lang w:val="en-GB" w:eastAsia="ja-JP"/>
    </w:rPr>
  </w:style>
  <w:style w:type="character" w:styleId="ae">
    <w:name w:val="annotation reference"/>
    <w:basedOn w:val="a0"/>
    <w:uiPriority w:val="99"/>
    <w:semiHidden/>
    <w:unhideWhenUsed/>
    <w:rsid w:val="002C4919"/>
    <w:rPr>
      <w:sz w:val="21"/>
      <w:szCs w:val="21"/>
    </w:rPr>
  </w:style>
  <w:style w:type="paragraph" w:styleId="af">
    <w:name w:val="annotation text"/>
    <w:basedOn w:val="a"/>
    <w:link w:val="af0"/>
    <w:uiPriority w:val="99"/>
    <w:semiHidden/>
    <w:unhideWhenUsed/>
    <w:rsid w:val="002C4919"/>
    <w:pPr>
      <w:jc w:val="left"/>
    </w:pPr>
  </w:style>
  <w:style w:type="character" w:customStyle="1" w:styleId="af0">
    <w:name w:val="批注文字 字符"/>
    <w:basedOn w:val="a0"/>
    <w:link w:val="af"/>
    <w:uiPriority w:val="99"/>
    <w:semiHidden/>
    <w:rsid w:val="002C4919"/>
  </w:style>
  <w:style w:type="paragraph" w:styleId="af1">
    <w:name w:val="annotation subject"/>
    <w:basedOn w:val="af"/>
    <w:next w:val="af"/>
    <w:link w:val="af2"/>
    <w:uiPriority w:val="99"/>
    <w:semiHidden/>
    <w:unhideWhenUsed/>
    <w:rsid w:val="002C4919"/>
    <w:rPr>
      <w:b/>
      <w:bCs/>
    </w:rPr>
  </w:style>
  <w:style w:type="character" w:customStyle="1" w:styleId="af2">
    <w:name w:val="批注主题 字符"/>
    <w:basedOn w:val="af0"/>
    <w:link w:val="af1"/>
    <w:uiPriority w:val="99"/>
    <w:semiHidden/>
    <w:rsid w:val="002C4919"/>
    <w:rPr>
      <w:b/>
      <w:bCs/>
    </w:rPr>
  </w:style>
  <w:style w:type="paragraph" w:customStyle="1" w:styleId="TAC">
    <w:name w:val="TAC"/>
    <w:basedOn w:val="a"/>
    <w:rsid w:val="009D0DDE"/>
    <w:pPr>
      <w:keepNext/>
      <w:keepLines/>
      <w:spacing w:after="100" w:afterAutospacing="1"/>
      <w:jc w:val="center"/>
    </w:pPr>
    <w:rPr>
      <w:rFonts w:ascii="Arial" w:eastAsia="Malgun Gothic" w:hAnsi="Arial" w:cs="Times New Roman"/>
      <w:kern w:val="0"/>
      <w:sz w:val="18"/>
      <w:szCs w:val="18"/>
    </w:rPr>
  </w:style>
  <w:style w:type="paragraph" w:customStyle="1" w:styleId="Doc-text2">
    <w:name w:val="Doc-text2"/>
    <w:basedOn w:val="a"/>
    <w:rsid w:val="009D0DDE"/>
    <w:pPr>
      <w:widowControl/>
      <w:spacing w:after="100" w:afterAutospacing="1"/>
      <w:ind w:left="1622" w:hanging="363"/>
      <w:jc w:val="left"/>
    </w:pPr>
    <w:rPr>
      <w:rFonts w:ascii="Arial" w:eastAsia="MS Mincho" w:hAnsi="Arial"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8387513">
      <w:bodyDiv w:val="1"/>
      <w:marLeft w:val="0"/>
      <w:marRight w:val="0"/>
      <w:marTop w:val="0"/>
      <w:marBottom w:val="0"/>
      <w:divBdr>
        <w:top w:val="none" w:sz="0" w:space="0" w:color="auto"/>
        <w:left w:val="none" w:sz="0" w:space="0" w:color="auto"/>
        <w:bottom w:val="none" w:sz="0" w:space="0" w:color="auto"/>
        <w:right w:val="none" w:sz="0" w:space="0" w:color="auto"/>
      </w:divBdr>
    </w:div>
    <w:div w:id="1582375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8B77C935-3E70-4A02-B1EA-1B80028C53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A2942F-0807-4687-A5F2-9521461656DE}">
  <ds:schemaRefs>
    <ds:schemaRef ds:uri="http://schemas.microsoft.com/sharepoint/v3/contenttype/forms"/>
  </ds:schemaRefs>
</ds:datastoreItem>
</file>

<file path=customXml/itemProps3.xml><?xml version="1.0" encoding="utf-8"?>
<ds:datastoreItem xmlns:ds="http://schemas.openxmlformats.org/officeDocument/2006/customXml" ds:itemID="{2EBDA994-659E-4BF6-B021-3D4066C278AA}">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5</Pages>
  <Words>1747</Words>
  <Characters>9964</Characters>
  <Application>Microsoft Office Word</Application>
  <DocSecurity>0</DocSecurity>
  <Lines>83</Lines>
  <Paragraphs>23</Paragraphs>
  <ScaleCrop>false</ScaleCrop>
  <Company/>
  <LinksUpToDate>false</LinksUpToDate>
  <CharactersWithSpaces>11688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vivo (Xiaox)_20230216</cp:lastModifiedBy>
  <cp:revision>9</cp:revision>
  <dcterms:created xsi:type="dcterms:W3CDTF">2023-02-17T02:14:00Z</dcterms:created>
  <dcterms:modified xsi:type="dcterms:W3CDTF">2023-02-17T03:44:00Z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